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default"/>
          <w:sz w:val="32"/>
          <w:szCs w:val="32"/>
          <w:lang w:val="en-US" w:eastAsia="zh-CN"/>
        </w:rPr>
      </w:pPr>
      <w:bookmarkStart w:id="0" w:name="_Toc447869167"/>
      <w:bookmarkStart w:id="1" w:name="_Toc426707051"/>
      <w:bookmarkStart w:id="2" w:name="_Toc404068907"/>
      <w:bookmarkStart w:id="3" w:name="_Toc440980370"/>
      <w:r>
        <w:rPr>
          <w:rFonts w:hint="eastAsia"/>
          <w:sz w:val="32"/>
          <w:szCs w:val="32"/>
          <w:lang w:val="en-US" w:eastAsia="zh-CN"/>
        </w:rPr>
        <w:t>中职汽车机电维修赛项虚拟仿真建设技术参数</w:t>
      </w:r>
    </w:p>
    <w:p>
      <w:pPr>
        <w:keepNext/>
        <w:keepLines/>
        <w:numPr>
          <w:ilvl w:val="0"/>
          <w:numId w:val="1"/>
        </w:numPr>
        <w:ind w:leftChars="0"/>
        <w:outlineLvl w:val="0"/>
        <w:rPr>
          <w:rFonts w:hint="eastAsia" w:ascii="Calibri" w:hAnsi="Calibri" w:eastAsia="宋体" w:cs="Times New Roman"/>
          <w:b/>
          <w:bCs/>
          <w:kern w:val="44"/>
          <w:sz w:val="28"/>
          <w:szCs w:val="28"/>
          <w:lang w:val="en-US" w:eastAsia="zh-CN"/>
        </w:rPr>
      </w:pPr>
      <w:r>
        <w:rPr>
          <w:rFonts w:hint="eastAsia" w:ascii="Calibri" w:hAnsi="Calibri" w:eastAsia="宋体" w:cs="Times New Roman"/>
          <w:b/>
          <w:bCs/>
          <w:kern w:val="44"/>
          <w:sz w:val="28"/>
          <w:szCs w:val="28"/>
          <w:lang w:val="en-US" w:eastAsia="zh-CN"/>
        </w:rPr>
        <w:t>配置清单</w:t>
      </w:r>
    </w:p>
    <w:tbl>
      <w:tblPr>
        <w:tblStyle w:val="12"/>
        <w:tblW w:w="48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1"/>
        <w:gridCol w:w="4773"/>
        <w:gridCol w:w="1080"/>
        <w:gridCol w:w="932"/>
        <w:gridCol w:w="1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汽车发动机拆装检修仿真教学软件系统【长城GW4G15F】</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网络版50个节点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VR汽车整车结构认知拆装实训软件系统【大众ID4】</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网络版50个节点</w:t>
            </w:r>
          </w:p>
        </w:tc>
      </w:tr>
    </w:tbl>
    <w:p>
      <w:pPr>
        <w:keepNext/>
        <w:keepLines/>
        <w:numPr>
          <w:ilvl w:val="0"/>
          <w:numId w:val="0"/>
        </w:numPr>
        <w:outlineLvl w:val="0"/>
        <w:rPr>
          <w:rFonts w:hint="eastAsia" w:ascii="Calibri" w:hAnsi="Calibri" w:eastAsia="宋体" w:cs="Times New Roman"/>
          <w:b/>
          <w:bCs/>
          <w:kern w:val="44"/>
          <w:sz w:val="28"/>
          <w:szCs w:val="28"/>
          <w:lang w:val="en-US" w:eastAsia="zh-CN"/>
        </w:rPr>
      </w:pPr>
    </w:p>
    <w:bookmarkEnd w:id="0"/>
    <w:bookmarkEnd w:id="1"/>
    <w:bookmarkEnd w:id="2"/>
    <w:bookmarkEnd w:id="3"/>
    <w:p>
      <w:pPr>
        <w:keepNext/>
        <w:keepLines/>
        <w:numPr>
          <w:ilvl w:val="0"/>
          <w:numId w:val="0"/>
        </w:numPr>
        <w:ind w:leftChars="0"/>
        <w:outlineLvl w:val="0"/>
        <w:rPr>
          <w:rFonts w:ascii="Calibri" w:hAnsi="Calibri" w:eastAsia="宋体" w:cs="Times New Roman"/>
          <w:b/>
          <w:bCs/>
          <w:kern w:val="44"/>
          <w:sz w:val="28"/>
          <w:szCs w:val="28"/>
        </w:rPr>
      </w:pPr>
      <w:r>
        <w:rPr>
          <w:rFonts w:hint="eastAsia" w:ascii="Calibri" w:hAnsi="Calibri" w:eastAsia="宋体" w:cs="Times New Roman"/>
          <w:b/>
          <w:bCs/>
          <w:kern w:val="44"/>
          <w:sz w:val="28"/>
          <w:szCs w:val="28"/>
          <w:lang w:val="en-US" w:eastAsia="zh-CN"/>
        </w:rPr>
        <w:t>二、</w:t>
      </w:r>
      <w:r>
        <w:rPr>
          <w:rFonts w:hint="eastAsia" w:ascii="Calibri" w:hAnsi="Calibri" w:eastAsia="宋体" w:cs="Times New Roman"/>
          <w:b/>
          <w:bCs/>
          <w:kern w:val="44"/>
          <w:sz w:val="28"/>
          <w:szCs w:val="28"/>
        </w:rPr>
        <w:t>产品详细技术参数</w:t>
      </w:r>
    </w:p>
    <w:tbl>
      <w:tblPr>
        <w:tblStyle w:val="1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1781"/>
        <w:gridCol w:w="6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汽车发动机拆装检修仿真教学软件系统【长城GW4G15F】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参数要求</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1.▲软件采用长城GW4G15F发动机为开发模型，与教育部2021年全国院校技能大赛中职组的“汽车机电维修”项目发动机一致；</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2.教师可以使用软件进行示范演示教学，学生可以使用软件自主实训；</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3.场景中的各类模型需按照1:1进行建模，更贴近实际；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4.软件采用Unity 纯三维引擎交互技术和C/S架构，可流畅进行3D虚拟交互操作，如：放大、缩小、上下左右平移、360°旋转；</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二.内容设计要求</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5.场景菜单采用隐藏菜单设计，实现场景简约化，功能键及快速定位窗口都可按需收起和展开；</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6.▲在教学过程中，教师可快速选择教学任务，每个教学任务对应多条详细的操作提示，便于学生自主探究实训，软件中含有的实训任务至少有310个以上；</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软件发动机拆装实训模块需要包括：前期准备、气缸盖罩的拆卸、机油泵总成的拆卸、飞轮的拆卸、正时机构的拆卸、凸轮轴的拆卸、气缸盖的拆卸、油底壳的拆卸、下缸体的拆卸、活塞连杆组的拆卸、曲轴总成的拆卸、气门组的拆卸、曲轴的安装、活塞连杆组的安装、下缸体的安装、油底壳的安装、气门组的安装、气缸盖的安装、凸轮轴的安装、正时机构的安装、飞轮的安装、机油泵总成的安装、气缸盖罩的安装、综合实训24个模块，通过任意模块进入场景中可根据操作提示进行对应模块的流程操作；</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8.▲可实时统计学生的累计实训时长、累计实训次数，并能突出前三名，用于展示；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9.为便于实训操作，每个教学模块除文字操作提示外，还需提供翻转架、工作台、零件车的视角快速定位；</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10.在发动机拆装前需要有前期准备工作，工作的内容需要包括：安全防护、检查安全鞋、检查专用工具车、检查翻转架轮子、检查灭火器、检查护目镜等；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在机油泵总成的拆卸模块中需要含有实训任务：安装发动机飞轮锁止专用工具、预松机油泵总成下部螺栓、预松机油泵总成上部螺栓、拆卸机油泵总成中部螺栓、绝缘胶带缠绕一字起、拆卸曲轴前油封、拆卸机油泵进油道O形圈、检查机油泵O形圈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在飞轮的拆卸和正时机构的拆卸两个模块中需要含有实训任务佩戴耐磨手套、拆卸发动机飞轮锁止专用工具、拆卸飞轮、拆卸曲轴后油封、安装减震皮带轮螺栓、对准正时标识、安装正时皮带张紧器拆装专用工具、拆卸链条减震器总成、拆卸正时链条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在凸轮轴的拆卸和气缸盖的拆卸的拆卸两个模块中需要含有实训任务拆卸排气凸轮轴链轮螺栓、拆卸排气凸轮轴承盖、拆卸VVT相位器螺栓、拆卸VVT相位器、拆卸进气凸轮轴、拆卸排气门挺柱、拆卸气缸盖螺栓、拆卸气缸盖总成、拆卸气缸垫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14.在活塞连杆组的拆卸模块中需要含有实训任务：翻转发动机至水平位置、标记1 4缸连杆盖、标记1缸活塞头部、拆卸4缸连杆盖、标记4缸活塞头部、拆卸2缸连杆盖、拆卸3缸连杆盖、标记2缸活塞头部、标记3缸活塞头部、拆卸3缸连杆瓦、拆卸减震皮带轮螺栓等；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15.在曲轴总成的拆卸模块中需要含有实训任务：转动发动机底部至正向上位置、拆卸主轴承螺栓、拆卸1号主轴承盖、拆卸3号主轴承盖、拆卸曲轴、拆卸止推片、拆卸上主轴瓦、拆卸下主轴瓦等；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在活塞连杆组的安装模块中需要含有实训任务：翻转发动机至水平位置、安装下轴瓦、润滑气缸、润滑下连杆瓦、安装气缸2连杆盖、安装气缸3活塞连杆组、转动曲轴至1缸活塞至下止点位置、安装气缸1连杆盖、安装气缸4连杆盖、清洁活塞和连杆盖上的记号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17.▲具有故障修复的功能，可对场景中的外观故障，进行修复，可修复的故障部件包括：气缸垫、1缸1号排气门、曲轴后油封、曲轴前油封、机油泵出油道O形圈、安全鞋外观、耐磨手套外观等；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软件可以对灭火器进行检查，可检查的内容包括：灭火器类型、灭火器日期、灭火器压力指示、灭火器插销状态，设置灭火器插销滑落，需要展示滑落状态，检查之后需要能够进行修复，修复之后再次检查恢复正常，修复前后的检查过程需能够在实训场景中查看；</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19.功能提示：提供全方位的文字提示、语音提示、错误提示等；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20.软件中可以对发动机的相关的部件进行测量，需要测量的部件至少需要包括：气门杆直径、活塞裙部直径、曲轴主轴颈直径、曲轴连杆颈直径；</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软件具有通过点击操作提示上面的工具名称，快速选择对应的工具至工具栏中进行组合使用，如：拆卸机油泵总成下部固定螺栓，通过点击操作提示中的指针式扭力扳手、大转小接头、8mm小长六角套筒的工具名称，快速选择至工具栏中进行组合使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22.在实训场景中，应具有“教学任务”“实训助手”“视角定位”“操作提示”等功能键，也能查看到当前实训的模块名称；</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23.教师可通过“实训看板”动态选择查看所管理班级及对应班级参与实训的情况：如参与人数、最高分、最低分等。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24.在拆卸气缸盖时需要选择缠有绝缘胶带一字起撬动气缸盖，撬动时需展示撬动的动画；</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25.可统计学生实训的得分及其相关状态如"未开始"“进行中”等。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软件中含有组合工具和开口扳手配合拆装螺栓功能，如安装发动机飞轮锁止专用工具时，选择17mm开口扳手固定发动机飞轮锁止专用工具固定螺栓，再使用中棘轮扳手、17mm中六角套筒，组合工具，紧固发动机飞轮锁止专用工具固定螺母；</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27.软件中含有机油润滑的功能，可以进行润滑的部件需要包括：气门杆、上主轴瓦、止推片、主轴颈、气门油封等；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28.对于实训过的教学任务，系统自动给予反馈，以勾选状态显示；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软件具有快速跳转功能，选择综合实训进入实训场景，需按以下教学任务依次快速跳转：①预紧机油泵总成固定螺栓②润滑曲轴前油封安装专用工具③安装进气凸轮轴④安装1缸2号进气门弹簧座⑤安装下缸体⑥涂抹密封胶拆卸主轴承螺栓，教学任务对应的操作提示及场景车辆状态需同步切换。跳转结束后，需能够按照当前的操作提示完成拆卸主轴承螺栓，每一步的操作都需要有对应的最佳视角；</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软件中含有气门组的拆装功能，拆装的内容需要包括拆卸1缸1号进气门、拆卸1缸2号进气门、拆卸1缸1号排气门、拆卸1缸2号排气门、安装1缸1号进气门、安装1缸2号进气门、安装1缸1号排气门、安装1缸2号排气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机油泵总成的拆卸模块中至少需要包括以下教学任务：安装发动机飞轮锁止专用工具、拆卸减震皮带轮、拆卸机油泵总成下部螺栓、拆卸机油泵总成中部螺栓、拆卸机油泵总成上部螺栓、拆卸机油泵总成、拆卸曲轴前油封、拆卸机油泵出油道O形圈、拆卸机油泵进油道O形圈等教学任务不少于12个；</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软件具有快速跳转功能，选择活塞连杆组的拆卸进入实训场景，需按以下教学任务依次快速跳转：标记4缸活塞头部拆卸2缸连杆瓦标记1、4缸连杆盖拆卸减震皮带轮螺栓拆卸2缸活塞连杆组翻转发动机至水平位置拆卸3缸连杆盖，教学任务对应的操作提示及场景车辆状态需同步切换。跳转结束后，需能够按照当前的操作提示完成拆卸3缸连杆盖，每一步的操作都需要有对应的最佳视角；</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软件中含有密封胶的使用功能，可以使用密封胶涂抹在下缸体结合面上、涂抹在油底壳结合面上、在气缸体前端顶面涂抹密封胶、在气缸盖垫前端顶面涂抹密封胶、在机油泵总成（与缸体接触的平面）上涂抹密封胶、在机油泵总成与缸盖和上缸体、下缸体的T型结合处涂抹密封胶、在气缸盖、机油泵总成与气缸盖罩的T型结合区涂抹密封胶；</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34.需能对本次实训进行自评选择“简单”“一般”“困难”等，同时此数据可以同步至实训看板中，便于教师了解学生的实训情况。</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35.软件中含有扭力扳手复位功能，扭力扳手复位后才可以对扭力扳手进行清洁归还；</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36.实训场景中可以模拟棘轮扳手转动声音、扭力扳手紧固声音；</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37.软件中含有曲轴前油封安装专用工具使用的功能，安装过程中需要能够体现出将曲轴前油封安装到曲轴前油封安装专用工具上，再曲轴前油封推入到机油泵总成上；</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38.▲软件中含有外径千分尺的使用功能，使用的过程包括清洁外径千分尺、对外径千分尺（50-75mm）进行校零、使用外径千分尺测量活塞裙部直径、取下并归还外径千分尺，测量的数据需要能够在记录单中记录；</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39.需能以柱状图的形式呈现成绩分布情况。</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40.软件中含有操作提示功能，每一步操作提示都有对应的操作提示和最佳视角；</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41.软件含有考核功能，教师通过后台设置相关的考核项，前台对应的学生登录之后可以通过技能考核模块进行考核；</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为便于实训教学，软件登录后需包含教学辅助工具，可通过鼠标点击教学辅助工具按钮或键盘上的Space键展开教学辅助工具查看详细工具、通过键盘上的Esc键或Space键都可收起教学辅助工具图标，收起后可在界面上自由拖动教学辅助工具图标并放置界面的合适位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43.可通过以横线的方式画出记录中心的记录单中，学生容易错的填写项目，为突出重要性的不同，可设置横线的多种颜色：如绿色、蓝色、紫色、黄色等，并分别画出，在记录单上呈现。</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44.可在技能实训界面，用红色方框画出技能实训模块中需重点掌握的模块，让学生重点练习。</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教师可依据教学需求，在场景的实体模型上自由画出相关部件的重点内容（如箭头指向、线条粗细以示区别、自由撰写编号、文字等），对于细微的错误，可以自由擦除，也可以点击回到“上一步”画面，便于教师讲解部件的工作原理，也可有效实现师生互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46.三维场景部件及主体模型很多，学生关注的视角部件也很多，往往不能快速查找到相关部件，教师可以通过用不同颜色灵活圈画出部件，提高学生视角定位能力，实现课堂互动。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47.▲在仿真实训时，场景中可以打开立体课堂中.zip格式的Unity资源文件(资源支持360度旋转、放大、缩小的交互操作)、.webm格式的资源文件和.png格式文件进行展示，用于知识点回顾或学生预习；</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48.仿真场景中具有立体课堂功能，用户可通过目录打开三维仿真资源进行交互展示教学，目录支持一级目录和二级目录，也可通过箭头进行不同教学资源间的切换展示；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49.立体课堂的窗口可由用户按照自己的习惯在场景中自由移动，也可隐匿至侧边，也可放大进行观看或关闭。</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50.视频资源可在场景中自由移动，视频资源具有暂停、全屏、音量大小调节等功能，学生观看实操视频的同时可进行仿真实训、也可通过键盘快捷控制场景的左右平移、放大等操作。</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51.教师可在同一画面中分别圈出场景中仿真部件，再圈出视频中的内容，提高知识链接的画面感，让知识巩固更立体，当不需要资源展示时可将资源移出窗口画面，也可缩小为场景中小图标。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52.当教师对场景中的部件进行认知或知识点互动教学时，对于当前画面圈画的箭头、圆圈、方框、文字等，教师可以进行上一步和下一步操作或清空画面，让教学更灵活、生动，也更快捷。</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53.学生通过软件可参加理论考试，试题可支持单选题、多选题、判断题三种题型，题目及选项支持图片及文字。</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54.考试采用逐题显示的模式，具有首题、上一题、下一题、末题的功能，同时具有已答、未答及标记三种标注状态，也可通过题号进行快速定位。</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55.在试卷提交时，可自动判断未答题目数，系统自动反馈得分。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56.对于异常情况：突发状况导致的考试中断，如窗口异常关闭，学生可通过“断电续考”模块继续参加考试，之前的答题记录不丢失，系统也会自动统计已答及未答题目数。</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57.理论练习具有两种选题模式：自主选题及随机选题两种模式。</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58.学生理论练习时，可依据需要自主设置是否实时显示正确答案。</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59.自主选题：学生可自主设置单选题、多选题、判断题的题目数量及题目的难易度（易、中、难），进行针对性练习，支持图片及文字题型，可自主设置每道题的得分，并智能统计总分。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60.随机选题：用户可自主设置题目数，系统自动从题库中抽题进行练习。学生理论练习时系统以不同的颜色呈现答题的四种状态（未答、正确、错误、标记），标记的题目不会覆盖答题的正确及错误状态。</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61.通过仿真管理后台创建考试，系统能智能生成考试试卷二维码,通过微信小程序扫码参加考试，减少了APP应用的安装环节，考试过程支持题目的标记、考试结束后可查看得分、用时及正确率。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62.▲通过微信小程序支持顺序练习及随机练习功能，随机练习智能从题库中抽取题目进行综合练习。</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微信小程序中顺序练习模块具有答题及背题功能，试题从题库中抽取，练习过程随时退出，系统智能记录上次的练习已答题的状态、统计题库的总题数、未答题及错题，在下次进入练习时，可继续练习，也可重新练习。</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三.后台管理平台</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1.数据字典管理：可对考生类别及学制信息进行自定义、可视化设置；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2.基础信息管理：可以对学校信息、年级信息、专业信息及班级信息进行增删改查操作。</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3.班级管理功能：可对班级信息进行导入、导出操作，同时可对班级进行批量权限设置。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4.试题库：支持单个试题增删改查、也支持批量的试题导入及批量删除的功能，系统内置导入模板，导入时系统能进行智能判断，并给予人性化的提示信息。</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5.可设置考务的基本信息：需包括交卷的限时、剩余时间提示、自动弃考、题目乱序、选项乱序等考试配置内容，最大化的灵活考务设置。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6.具有两种考核设置模式：按时长设置、按时间设置，有效的解决各种考试组织的需求场景。</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7.具有两种选题方式：自主选题及随机选题；</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8.自主选题：可按照知识点选择对应单选题、多选题及判断题，可自主设置各题型的分值、（易、中、难三个维度）占当前考试的试题数；</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9.随机选题：系统依据用户的选择，动态反馈试题库的题目数，可自主选择一个或多个知识点，也可以是题库中的所有题目中，自主设置所需的题目数，进行考试。</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10.为便于灵活考务组织，需支持多种选择学生参考的方式：按专业选择、按班级选择、按学生选择，系统可以智能统计所选学生的数量总数，也可以选择一个或多个监考人进行监考。</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11.具有考试监控功能，监考人可在监控页面查看参考的学生信息、考试状态、当前已答、未答情况，同时系统自动记录进入时间及交卷时间。</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12.对于考试过程中的异常情况，监考人可对考试进行恢复操作，让学生进行续考；对于过程中出现违规的同学，也可以进行作废及强制提交的操作。</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13.在监控过程中，平台智能统计正常交卷、正在答题、缺考、作废、恢复的人数等。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14.▲为便于实训的多样性，可对软件进行随机设置故障及自主故障设置的功能，故障的条目依据实训软件的不同而不同。</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15.教学设置功能：可灵活设置操作提示、最佳视角、操作记录的开启或关闭、实训时长。</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16.▲实训记录查看：</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(1)可查看学生的基本信息及每一次实训的相关记录信息：实训时间、实训时长、得分；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(2)可查阅每一步操作的详细实训记录并自主判断正误及得分情况；</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（3）可查阅记录单填写的相关记录；</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17.技能试卷：可自主新建实训试卷，同时一套试卷可因参数的不同，创建多套子卷。</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18.▲考务设置：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（1）可依据时间设置灵活设置考务；</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（2）可按照不同维护进行参考人的选择：专业、班级、学生，并具有查询及数量统计的功能；</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（3）可自主控制发布状态。</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19.▲记录管理：可查看各学生的考试记录及得分情况，并可导出成绩。</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20.监控管理：可对考试的模块状态进行监控。</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21.▲实训分析：可对学生参与软件的相关模块的实训人数、未实训人数及相关的实训时长排名、平均分等进行分析。</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22.考核分析：可对学生参与考核实现多维度的分析，且具有柱状图、折线图、饼状图的形式呈现。</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0"/>
                <w:szCs w:val="20"/>
                <w:u w:val="none"/>
                <w:lang w:val="en-US" w:eastAsia="zh-CN" w:bidi="ar"/>
              </w:rPr>
              <w:t>四.配套教学资源</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1.软件需要提供配套的视频资源；</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2.真人拍摄视频发动机型号需要与软件中发动机型号一致，需要有：GW4G15F_气缸盖的检测</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3.真人拍摄视频发动机型号需要与软件中发动机型号一致，需要有：GW4G15F_气缸体平面的测量</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4.真人拍摄视频发动机型号需要与软件中发动机型号一致，需要有：GW4G15F_活塞环侧隙、端隙测量</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5.真人拍摄视频发动机型号需要与软件中发动机型号一致，需要有：GW4G15F_活塞直径的测量</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6.真人拍摄视频发动机型号需要与软件中发动机型号一致，需要有：GW4G15F_气门杆直径的测量</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7.真人拍摄视频发动机型号需要与软件中发动机型号一致，需要有：GW4G15F_气门的长度测量</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8.▲真人拍摄视频发动机型号需要与软件中发动机型号一致，需要有：GW4G15F_气门弹簧的自由长度测量</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9.真人拍摄视频发动机型号需要与软件中发动机型号一致，需要有：GW4G15F_曲轴主轴颈直径的测量</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10.真人拍摄视频发动机型号需要与软件中发动机型号一致，需要有：GW4G15F_曲轴连杆轴颈直径的测量</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11.真人拍摄视频发动机型号需要与软件中发动机型号一致，需要有：GW4G15F_曲轴弯曲度的测量</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12.真人拍摄视频发动机型号需要与软件中发动机型号一致，需要有：GW4G15F_曲轴轴向间隙的测量</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13.真人拍摄视频发动机型号需要与软件中发动机型号一致，需要有：GW4G15F_气缸筒直径的测量</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14.真人拍摄视频发动机型号需要与软件中发动机型号一致，需要有：GW4G15F_曲轴油膜间隙的检查</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15.真人拍摄视频发动机型号需要与软件中发动机型号一致，需要有：GW4G15F_发动机维修前的准备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16.真人拍摄视频发动机型号需要与软件中发动机型号一致，需要有：GW4G15F_气缸盖罩的拆装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17.真人拍摄视频发动机型号需要与软件中发动机型号一致，需要有：GW4G15F_减震皮带轮总成的拆装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18.真人拍摄视频发动机型号需要与软件中发动机型号一致，需要有：GW4G15F_机油泵总成的拆装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19.真人拍摄视频发动机型号需要与软件中发动机型号一致，需要有：GW4G15F_链条总成的拆装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20.真人拍摄视频发动机型号需要与软件中发动机型号一致，需要有：GW4G15F_前端凸轮轴承盖的拆装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21.真人拍摄视频发动机型号需要与软件中发动机型号一致，需要有：GW4G15F_排气凸轮轴链轮的拆装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22.真人拍摄视频发动机型号需要与软件中发动机型号一致，需要有：GW4G15F_排气凸轮轴总成的拆装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23.真人拍摄视频发动机型号需要与软件中发动机型号一致，需要有：GW4G15F_VVT相位器的拆装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24.真人拍摄视频发动机型号需要与软件中发动机型号一致，需要有：GW4G15F_进气凸轮轴总成的拆装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25.真人拍摄视频发动机型号需要与软件中发动机型号一致，需要有：GW4G15F_气缸盖的拆装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26.真人拍摄视频发动机型号需要与软件中发动机型号一致，需要有：GW4G15F_油底壳的拆装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27.真人拍摄视频发动机型号需要与软件中发动机型号一致，需要有：GW4G15F_下缸体的拆装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28.真人拍摄视频发动机型号需要与软件中发动机型号一致，需要有：GW4G15F_活塞连杆的拆装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29.真人拍摄视频发动机型号需要与软件中发动机型号一致，需要有：GW4G15F_曲轴的拆装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30.真人拍摄视频发动机型号需要与软件中发动机型号一致，需要有：GW4G15F_活塞环的拆装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31.网络版50节点</w:t>
            </w:r>
          </w:p>
          <w:p>
            <w:pPr>
              <w:keepNext w:val="0"/>
              <w:keepLines w:val="0"/>
              <w:widowControl/>
              <w:numPr>
                <w:ilvl w:val="0"/>
                <w:numId w:val="0"/>
              </w:numPr>
              <w:suppressLineNumbers w:val="0"/>
              <w:ind w:left="210" w:leftChars="0"/>
              <w:jc w:val="left"/>
              <w:textAlignment w:val="center"/>
              <w:rPr>
                <w:rFonts w:hint="eastAsia" w:ascii="宋体" w:hAnsi="宋体" w:eastAsia="宋体" w:cs="宋体"/>
                <w:b/>
                <w:bCs/>
                <w:kern w:val="2"/>
                <w:sz w:val="24"/>
                <w:szCs w:val="24"/>
                <w:lang w:val="en-US" w:eastAsia="zh-CN" w:bidi="ar-SA"/>
              </w:rPr>
            </w:pPr>
            <w:r>
              <w:rPr>
                <w:rFonts w:hint="eastAsia" w:ascii="宋体" w:hAnsi="宋体" w:cs="宋体"/>
                <w:i w:val="0"/>
                <w:iCs w:val="0"/>
                <w:color w:val="000000"/>
                <w:kern w:val="0"/>
                <w:sz w:val="21"/>
                <w:szCs w:val="21"/>
                <w:u w:val="none"/>
                <w:lang w:val="en-US" w:eastAsia="zh-CN" w:bidi="ar"/>
              </w:rPr>
              <w:t>五、操作系统配置参数要求</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1.CPU：Intel 酷睿I5-11400(2.6GHz, 12MB)</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2.芯片组：Intel  B560，全固态电容</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内存：8G DDR4 2666MHz+128GB固态硬盘, 4根DIMM内存插槽，最大支持128G</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4.硬盘：500G机械硬盘</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5.显卡：730  2G独显，支持HDMI，DP接口，支持独立三屏扩展模式显示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6.USB接口要求：不低于10个USB接口，后置USB 3.2 Gen 1接口不低于4个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7.鼠标键盘接口：2个PS/2接口。同品牌原厂USB键盘，抗菌鼠标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8.网络接口： Intel千兆网卡</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 I/O接口：前置 1 x 耳机插孔，1 x 麦克风插孔（独立），2*USB 3.2 Gen 1接口, 2 x USB 2.0；后置：2 x USB 2.0，4x USB 3.2 Gen 1，2 x PS/2，1 x HDMI，2xDP接口， 1 x RJ45 LAN，3 x Audio jacks support 7.1 channel，1 x读卡器，可选串口，</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10.扩展插槽：2 x PCI-e 3.0 x1、1 x PCI-e 4.0x16、2 x M.2, 6 x SATA III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11.机箱电源：300W电源</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12.机箱：立式机箱，不小于25L,便于扩展和升级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13.显示器:同品牌≥23.8英寸LED显示屏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VR汽车整车结构认知拆装实训软件系统【大众ID4】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 参数要求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1.场景提供的各种模型需按照1:1进行建模，更贴近实际；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2.体现VR交互特点，具有现实移动产生虚拟移动、瞬间跳跃、真实手动操作体验等特点；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3.软件可以观察多种模型，并通过平移、旋转、放大、缩小等操作多角度，详细观察各个零件的细节。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4.软件可以对新能源汽车各部件学习、分解、原理演示，通过手柄进行操作，点击分解按钮，将部件分解后对各零件进行单独讲解，通过虚拟现实环境下3D模型动画演示讲解新能源汽车部件工作原理。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5.虚拟仿真技术，硬件与软件中的串口通信，空间定位融合技术，识别技术，采用软件与硬件结合开发模式进行开发；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6.软件部分采用虚拟式的展现方式，使用Unity引擎结合C# 进行开发虚拟仿真技术；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7.仿真场景操作具有相应步骤文字提示、语音提示、注意事项、错误提示、拆装过程中模型边缘高亮等；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8.利用空间定位融合技术计算空间物体坐标，达到与硬件位置相结合 ，并配合空间定位和识别技术将软件与硬件的空间位置误差缩小至1cm；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9.拆装实训场景中需要含有配套的维修工具，主要包括：举升机、零件车、整车、车轮挡块、内三件套、翼子板布/前格栅布、轮胎架、动力举升车等；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10.软件中含有考核功能，通过管理平台设置相关的考核，在前台可模拟实际拆装考核的过程；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 功能设计要求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11.进入主场景之后，可以选择不同的学习模式，主要包括：结构原理、高压安全、拆装实训、技能考核，四个实训模块；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12.高压安全模块讲解的内容主要包括：维修环境要求、安全防护装备、维修注意事项、充电注意事项、高压能量流动；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13.拆装实训模块主要包括：高电压蓄电池充电装置拆装、高压蓄电池拆装；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14.拆装实训模块场景中含有拆装相关的工具一套，可以通过操作提示，快速选择工具进行组合使用，自动对螺栓进行拆装操作；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15.拆装实训模块场景中每一步的操作都有详细的文字提示和操作过程中高压安全操作提示；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16.部件高亮显示功能，对当前需要操作的部件和需要选择的工具，会有相应的高亮提示，点击最佳视角按钮，视角可以快速切换至需要操作的部件；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17.进入拆装场景后，可以对场景中的人物进行安全防护操作，包括穿戴绝缘鞋、佩戴安全帽、绝缘手套等；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18.结构展示模块中可以对部件进行整体展示和分解展示，可以对每一个部件进行直接抓取进行360度转动查看；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19.车辆防护操作，可以对实训车辆进行车轮挡块安装、内三件套安装、翼子板布前格栅布安装等；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20.语音指引：引导用户操作，提高体验真实感；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21.交互方式：空间移动、瞬间移动、模型查看、零件拆卸、零件安装等；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22.名称显示：显示各个拆装零件、仪器、工具的名称；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23.操作指引：可以快速引导用户进行基础操作；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24.绝缘测试仪：可以选择绝缘测试仪对场景中的绝缘垫的电阻进行测量等；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 实训内容要求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25.VR结构原理教学内容主要包括：驱动电机三维VR结构及原理介绍、电机控制器三维VR结构及原理介绍、动力电池三维VR结构及原理介绍 、电压转换器三维VR结构及原理介绍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26.驱动电机三维VR结构及原理介绍：转子、定子、铜牌固定螺栓、传感轮、电机固定螺栓、电机前盖等；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27.电机控制器三维VR结构及原理介绍：控制器上盖、控制板托盘、控制板、驱动板、EMC滤波板、IGBT冷却水板、UVW三相铜牌、驱动电机DC/AC转换器、控制器下盖等三维VR结构和原理介绍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28.动力电池三维VR结构及原理介绍：电池上盖、电池模组、蓄电池控制单元BMC、带冷却系统的底板、模组控制单元CMCe、高压配电盒、高压电接口、车底防护板等三维VR结构和原理介绍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29.电压转换器三维VR结构及原理介绍：冷却液接口、高压连接、12 V充电接口、低电压接口等三维VR结构和原理介绍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30.前期准备，主要包括：场地准备、检查防护用品、检查接地电阻仪、检查绝缘测试仪、检查绝缘鞋等；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31.软件中含有诊断仪使用功能，通过诊断仪查看车辆相关数据，判断车辆是否已经完成断电；</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32.排放冷却主要包括：拆卸冷却液缓冲罐盖、举升车辆、拆卸底板饰板、拆卸功率及控制电子装置冷却液出水口软管、选择冷却系统检漏仪安装到适配接头上，并加压至1bar，直至无冷却液溢出；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33.车辆参数记录主要包括：记录车辆型号、车辆识别码、电机型号、电池容量、工作电压、里程表读数；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34.车辆防护主要包括：安装座椅套、方向盘套和地板垫、安装翼子板布前格栅布；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35.展示大众ID.4 CROZZ 长续航pure+新能源轿车的高电压蓄电池充电装置的拆装实训流程，主要流程如下：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(1)拆卸高电压蓄电池充电装置出水管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(2)拆卸高电压蓄电池充电装置进水管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(3)拆卸高压蓄电池充电装置电位均衡线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(4)拆卸防钻撞保护装置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(5)松开稳定杆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(6)拆卸高压蓄电池充电装置AX4高压连接器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(7)拆卸高压蓄电池充电装置AX4低压连接器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(8)拆卸高电压蓄电池充电装置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(9)安装高电压蓄电池充电装置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(10)安装高压蓄电池充电装置AX4高压连接器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(11)安装高压蓄电池充电装置AX4低压连接器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(12)安装稳定杆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(13)安装防钻撞保护装置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(14)安装高压蓄电池充电装置电位均衡线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(15)安装高电压蓄电池充电装置进水管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(16)安装高电压蓄电池充电装置出水管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36.展示大众ID.4 CROZZ长续航pure+新能源轿车的高电压蓄电池拆装实训流程，主要包括：</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(1)掀开前部轮罩内板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(2)拆卸高压蓄电池电位均衡线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(3)拆卸高压蓄电池低压连接器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(4)拆卸高压蓄电池高压连接器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(5)拆卸高压蓄电池中间固定螺栓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(6)支撑高压蓄电池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(7)拆卸高压蓄电池两侧固定螺栓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(8)拆卸高压蓄电池冷却液进水管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(9)拆卸高压蓄电池冷却液出水管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(10)落下高压电池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(11)清洁和检查高压蓄电池外观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(12)举升高压电池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(13)安装高压蓄电池冷却液出水管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(14)安装高压蓄电池冷却液进水管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(15)安装高压蓄电池两侧固定螺栓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(16)复位剪式升降台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(17)安装高压蓄电池中间固定螺栓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(18)安装高压蓄电池高压连接器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(19)安装高压蓄电池低压连接器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(20)安装高压蓄电池电位均衡线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(21)安装前部轮罩内板</w:t>
            </w:r>
          </w:p>
        </w:tc>
      </w:tr>
    </w:tbl>
    <w:p>
      <w:pPr>
        <w:widowControl/>
        <w:jc w:val="left"/>
        <w:rPr>
          <w:rFonts w:ascii="宋体" w:hAnsi="宋体" w:cs="宋体"/>
          <w:color w:val="000000"/>
          <w:kern w:val="0"/>
          <w:szCs w:val="21"/>
        </w:rPr>
      </w:pPr>
    </w:p>
    <w:p>
      <w:pPr>
        <w:widowControl/>
        <w:jc w:val="left"/>
        <w:rPr>
          <w:rFonts w:hint="eastAsia" w:ascii="宋体" w:hAnsi="宋体" w:cs="宋体"/>
          <w:color w:val="000000"/>
          <w:kern w:val="0"/>
          <w:sz w:val="28"/>
          <w:szCs w:val="28"/>
          <w:lang w:val="en-US" w:eastAsia="zh-CN"/>
        </w:rPr>
      </w:pPr>
      <w:bookmarkStart w:id="4" w:name="_GoBack"/>
      <w:r>
        <w:rPr>
          <w:rFonts w:hint="eastAsia" w:ascii="宋体" w:hAnsi="宋体" w:cs="宋体"/>
          <w:color w:val="000000"/>
          <w:kern w:val="0"/>
          <w:sz w:val="28"/>
          <w:szCs w:val="28"/>
          <w:lang w:val="en-US" w:eastAsia="zh-CN"/>
        </w:rPr>
        <w:t>三、招标项目技术特殊要求：</w:t>
      </w:r>
    </w:p>
    <w:bookmarkEnd w:id="4"/>
    <w:p>
      <w:pPr>
        <w:widowControl/>
        <w:jc w:val="left"/>
        <w:rPr>
          <w:rFonts w:hint="eastAsia" w:ascii="宋体" w:hAnsi="宋体" w:cs="宋体"/>
          <w:color w:val="000000"/>
          <w:kern w:val="0"/>
          <w:szCs w:val="21"/>
          <w:lang w:val="en-US" w:eastAsia="zh-CN"/>
        </w:rPr>
      </w:pPr>
    </w:p>
    <w:p>
      <w:pPr>
        <w:widowControl/>
        <w:numPr>
          <w:ilvl w:val="0"/>
          <w:numId w:val="0"/>
        </w:numPr>
        <w:spacing w:line="360" w:lineRule="auto"/>
        <w:ind w:firstLine="560" w:firstLineChars="200"/>
        <w:jc w:val="left"/>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技术参数中带▲部分为本项目核心产品，投标单位中标后，必需在公示期内前往采购方指定场地进行产品核心功能现场演示，如完全满足技术参数要求，公示期结束后方可正常签订采购合同。如不能完全满足采购方技术参数要求（有一条不满足即可），视为虚假中标，则投标无效，投标保证金不予退还。</w:t>
      </w:r>
    </w:p>
    <w:p>
      <w:pPr>
        <w:widowControl/>
        <w:numPr>
          <w:ilvl w:val="0"/>
          <w:numId w:val="0"/>
        </w:numPr>
        <w:ind w:firstLine="400" w:firstLineChars="200"/>
        <w:jc w:val="left"/>
        <w:rPr>
          <w:rFonts w:hint="eastAsia" w:ascii="宋体" w:hAnsi="宋体" w:eastAsia="宋体" w:cs="宋体"/>
          <w:i w:val="0"/>
          <w:iCs w:val="0"/>
          <w:color w:val="000000"/>
          <w:kern w:val="0"/>
          <w:sz w:val="20"/>
          <w:szCs w:val="20"/>
          <w:u w:val="none"/>
          <w:lang w:val="en-US" w:eastAsia="zh-CN" w:bidi="ar"/>
        </w:rPr>
      </w:pPr>
    </w:p>
    <w:sectPr>
      <w:footerReference r:id="rId3" w:type="default"/>
      <w:pgSz w:w="11906" w:h="16838"/>
      <w:pgMar w:top="1440" w:right="1274"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816242"/>
      <w:docPartObj>
        <w:docPartGallery w:val="autotext"/>
      </w:docPartObj>
    </w:sdtPr>
    <w:sdtContent>
      <w:sdt>
        <w:sdtPr>
          <w:id w:val="-1669238322"/>
          <w:docPartObj>
            <w:docPartGallery w:val="autotext"/>
          </w:docPartObj>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29FDCC"/>
    <w:multiLevelType w:val="singleLevel"/>
    <w:tmpl w:val="E629FDCC"/>
    <w:lvl w:ilvl="0" w:tentative="0">
      <w:start w:val="1"/>
      <w:numFmt w:val="chineseCounting"/>
      <w:suff w:val="nothing"/>
      <w:lvlText w:val="%1、"/>
      <w:lvlJc w:val="left"/>
      <w:rPr>
        <w:rFonts w:hint="eastAsia"/>
      </w:rPr>
    </w:lvl>
  </w:abstractNum>
  <w:abstractNum w:abstractNumId="1">
    <w:nsid w:val="53566B35"/>
    <w:multiLevelType w:val="singleLevel"/>
    <w:tmpl w:val="53566B35"/>
    <w:lvl w:ilvl="0" w:tentative="0">
      <w:start w:val="1"/>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OTYwOWIzNDEyNWMzM2ViNTI4ZGVjYmM4NzE0MjgifQ=="/>
  </w:docVars>
  <w:rsids>
    <w:rsidRoot w:val="002C5E2D"/>
    <w:rsid w:val="000011C1"/>
    <w:rsid w:val="00013B8A"/>
    <w:rsid w:val="000252D6"/>
    <w:rsid w:val="00035F5B"/>
    <w:rsid w:val="00036962"/>
    <w:rsid w:val="00043376"/>
    <w:rsid w:val="00044F21"/>
    <w:rsid w:val="00047A7F"/>
    <w:rsid w:val="00047E56"/>
    <w:rsid w:val="000501AA"/>
    <w:rsid w:val="00052ED9"/>
    <w:rsid w:val="0007344B"/>
    <w:rsid w:val="000832E2"/>
    <w:rsid w:val="000A6295"/>
    <w:rsid w:val="000B7792"/>
    <w:rsid w:val="000D3A99"/>
    <w:rsid w:val="000E40C8"/>
    <w:rsid w:val="000F16CE"/>
    <w:rsid w:val="000F4F2E"/>
    <w:rsid w:val="00123F35"/>
    <w:rsid w:val="00126C7F"/>
    <w:rsid w:val="00135B0E"/>
    <w:rsid w:val="00141113"/>
    <w:rsid w:val="00152B86"/>
    <w:rsid w:val="00157E9E"/>
    <w:rsid w:val="0016493B"/>
    <w:rsid w:val="0017307C"/>
    <w:rsid w:val="0017421F"/>
    <w:rsid w:val="00174732"/>
    <w:rsid w:val="001974FD"/>
    <w:rsid w:val="001B6879"/>
    <w:rsid w:val="001C29E3"/>
    <w:rsid w:val="001D6329"/>
    <w:rsid w:val="001D675B"/>
    <w:rsid w:val="002008D4"/>
    <w:rsid w:val="00204957"/>
    <w:rsid w:val="002061A9"/>
    <w:rsid w:val="00213CDB"/>
    <w:rsid w:val="002266C6"/>
    <w:rsid w:val="00255152"/>
    <w:rsid w:val="00264A14"/>
    <w:rsid w:val="00274568"/>
    <w:rsid w:val="0028172F"/>
    <w:rsid w:val="00282145"/>
    <w:rsid w:val="002936C0"/>
    <w:rsid w:val="002B0FDA"/>
    <w:rsid w:val="002C5E2D"/>
    <w:rsid w:val="002D347B"/>
    <w:rsid w:val="002D460E"/>
    <w:rsid w:val="002E2C29"/>
    <w:rsid w:val="00307A41"/>
    <w:rsid w:val="00340BE5"/>
    <w:rsid w:val="003426FC"/>
    <w:rsid w:val="00343CEE"/>
    <w:rsid w:val="003505E3"/>
    <w:rsid w:val="003537E0"/>
    <w:rsid w:val="00354EFA"/>
    <w:rsid w:val="00364E5E"/>
    <w:rsid w:val="0038442A"/>
    <w:rsid w:val="00397B8B"/>
    <w:rsid w:val="003A218E"/>
    <w:rsid w:val="003B5547"/>
    <w:rsid w:val="003D0876"/>
    <w:rsid w:val="003D3AD6"/>
    <w:rsid w:val="003D6134"/>
    <w:rsid w:val="003E3991"/>
    <w:rsid w:val="003F2046"/>
    <w:rsid w:val="0040172F"/>
    <w:rsid w:val="0042026D"/>
    <w:rsid w:val="00421663"/>
    <w:rsid w:val="00431EC2"/>
    <w:rsid w:val="004376E3"/>
    <w:rsid w:val="00441ABB"/>
    <w:rsid w:val="00443877"/>
    <w:rsid w:val="00453C4E"/>
    <w:rsid w:val="004568FC"/>
    <w:rsid w:val="00477AA1"/>
    <w:rsid w:val="004A3681"/>
    <w:rsid w:val="004C2CF2"/>
    <w:rsid w:val="004F25AF"/>
    <w:rsid w:val="004F312E"/>
    <w:rsid w:val="00504B37"/>
    <w:rsid w:val="005119E0"/>
    <w:rsid w:val="005171CE"/>
    <w:rsid w:val="0052266E"/>
    <w:rsid w:val="005233B2"/>
    <w:rsid w:val="005310E7"/>
    <w:rsid w:val="0053625C"/>
    <w:rsid w:val="005365F8"/>
    <w:rsid w:val="00536D33"/>
    <w:rsid w:val="00561925"/>
    <w:rsid w:val="00566D65"/>
    <w:rsid w:val="00576C57"/>
    <w:rsid w:val="0058077F"/>
    <w:rsid w:val="00582509"/>
    <w:rsid w:val="0058424D"/>
    <w:rsid w:val="00584BC6"/>
    <w:rsid w:val="00596B11"/>
    <w:rsid w:val="005C164A"/>
    <w:rsid w:val="005C2D52"/>
    <w:rsid w:val="005C544E"/>
    <w:rsid w:val="005C66BA"/>
    <w:rsid w:val="005D20A9"/>
    <w:rsid w:val="005E1606"/>
    <w:rsid w:val="005F62C5"/>
    <w:rsid w:val="00602627"/>
    <w:rsid w:val="00616CE3"/>
    <w:rsid w:val="00616F47"/>
    <w:rsid w:val="00622761"/>
    <w:rsid w:val="00627E50"/>
    <w:rsid w:val="00642965"/>
    <w:rsid w:val="0064616A"/>
    <w:rsid w:val="00650BE7"/>
    <w:rsid w:val="006514EA"/>
    <w:rsid w:val="00661319"/>
    <w:rsid w:val="0066225D"/>
    <w:rsid w:val="00665ACB"/>
    <w:rsid w:val="00684CD4"/>
    <w:rsid w:val="00695ACC"/>
    <w:rsid w:val="006B3578"/>
    <w:rsid w:val="006E3750"/>
    <w:rsid w:val="006F2C6A"/>
    <w:rsid w:val="00707D4E"/>
    <w:rsid w:val="00713D50"/>
    <w:rsid w:val="00742662"/>
    <w:rsid w:val="00754CE3"/>
    <w:rsid w:val="0075581B"/>
    <w:rsid w:val="00767E4B"/>
    <w:rsid w:val="00782C13"/>
    <w:rsid w:val="007A4141"/>
    <w:rsid w:val="007A6D2D"/>
    <w:rsid w:val="007A718D"/>
    <w:rsid w:val="007C64E5"/>
    <w:rsid w:val="007E5864"/>
    <w:rsid w:val="007F3834"/>
    <w:rsid w:val="00803DBE"/>
    <w:rsid w:val="00811C8E"/>
    <w:rsid w:val="0081582D"/>
    <w:rsid w:val="00832CA7"/>
    <w:rsid w:val="00842654"/>
    <w:rsid w:val="00847B96"/>
    <w:rsid w:val="008506A6"/>
    <w:rsid w:val="00854D2A"/>
    <w:rsid w:val="00865156"/>
    <w:rsid w:val="00865D1B"/>
    <w:rsid w:val="008660A1"/>
    <w:rsid w:val="008715B7"/>
    <w:rsid w:val="0087706F"/>
    <w:rsid w:val="00881719"/>
    <w:rsid w:val="00894C3C"/>
    <w:rsid w:val="0089641F"/>
    <w:rsid w:val="008D39AA"/>
    <w:rsid w:val="008E0EFB"/>
    <w:rsid w:val="008E12D9"/>
    <w:rsid w:val="0091732E"/>
    <w:rsid w:val="00921FB2"/>
    <w:rsid w:val="009346D2"/>
    <w:rsid w:val="00946D4B"/>
    <w:rsid w:val="00972D83"/>
    <w:rsid w:val="009730F0"/>
    <w:rsid w:val="00987CFE"/>
    <w:rsid w:val="009B5016"/>
    <w:rsid w:val="009C52E5"/>
    <w:rsid w:val="009E2DC0"/>
    <w:rsid w:val="009E5A75"/>
    <w:rsid w:val="009E7618"/>
    <w:rsid w:val="00A04FAE"/>
    <w:rsid w:val="00A07613"/>
    <w:rsid w:val="00A12D4E"/>
    <w:rsid w:val="00A2373F"/>
    <w:rsid w:val="00A27EAA"/>
    <w:rsid w:val="00A300EF"/>
    <w:rsid w:val="00A41BA5"/>
    <w:rsid w:val="00A57565"/>
    <w:rsid w:val="00A70DF7"/>
    <w:rsid w:val="00A714D4"/>
    <w:rsid w:val="00A74A50"/>
    <w:rsid w:val="00A857A2"/>
    <w:rsid w:val="00A92E35"/>
    <w:rsid w:val="00A95CE3"/>
    <w:rsid w:val="00AA66A7"/>
    <w:rsid w:val="00AD05AD"/>
    <w:rsid w:val="00AD0C8D"/>
    <w:rsid w:val="00B0345B"/>
    <w:rsid w:val="00B26A01"/>
    <w:rsid w:val="00B3295C"/>
    <w:rsid w:val="00B35793"/>
    <w:rsid w:val="00B4097E"/>
    <w:rsid w:val="00B434B8"/>
    <w:rsid w:val="00B64EBB"/>
    <w:rsid w:val="00B73200"/>
    <w:rsid w:val="00B75BE4"/>
    <w:rsid w:val="00B83A01"/>
    <w:rsid w:val="00B873BD"/>
    <w:rsid w:val="00BA26C3"/>
    <w:rsid w:val="00BB17D2"/>
    <w:rsid w:val="00BB1990"/>
    <w:rsid w:val="00BB65A1"/>
    <w:rsid w:val="00BB79D8"/>
    <w:rsid w:val="00BC62C0"/>
    <w:rsid w:val="00BD1FFE"/>
    <w:rsid w:val="00BE0D50"/>
    <w:rsid w:val="00BF4FBB"/>
    <w:rsid w:val="00BF64C8"/>
    <w:rsid w:val="00BF6FE1"/>
    <w:rsid w:val="00C25F00"/>
    <w:rsid w:val="00C323DB"/>
    <w:rsid w:val="00C4367F"/>
    <w:rsid w:val="00C4391C"/>
    <w:rsid w:val="00C50C98"/>
    <w:rsid w:val="00C602F3"/>
    <w:rsid w:val="00C66A0D"/>
    <w:rsid w:val="00C72312"/>
    <w:rsid w:val="00C92397"/>
    <w:rsid w:val="00C939A8"/>
    <w:rsid w:val="00CA1256"/>
    <w:rsid w:val="00CA2B9B"/>
    <w:rsid w:val="00CB1A24"/>
    <w:rsid w:val="00CB345F"/>
    <w:rsid w:val="00CE396B"/>
    <w:rsid w:val="00CE50A5"/>
    <w:rsid w:val="00CF7F54"/>
    <w:rsid w:val="00D036A2"/>
    <w:rsid w:val="00D04222"/>
    <w:rsid w:val="00D07D61"/>
    <w:rsid w:val="00D25B64"/>
    <w:rsid w:val="00D3294F"/>
    <w:rsid w:val="00D346BD"/>
    <w:rsid w:val="00D362A3"/>
    <w:rsid w:val="00D560CC"/>
    <w:rsid w:val="00D65034"/>
    <w:rsid w:val="00D85A54"/>
    <w:rsid w:val="00D9219C"/>
    <w:rsid w:val="00DA20B5"/>
    <w:rsid w:val="00DB083D"/>
    <w:rsid w:val="00DB18BA"/>
    <w:rsid w:val="00DD3525"/>
    <w:rsid w:val="00DD4625"/>
    <w:rsid w:val="00DE2B49"/>
    <w:rsid w:val="00DE3FBD"/>
    <w:rsid w:val="00DE7599"/>
    <w:rsid w:val="00DF607D"/>
    <w:rsid w:val="00E12A40"/>
    <w:rsid w:val="00E23AAD"/>
    <w:rsid w:val="00E240B8"/>
    <w:rsid w:val="00E31315"/>
    <w:rsid w:val="00E46684"/>
    <w:rsid w:val="00E50543"/>
    <w:rsid w:val="00E60D85"/>
    <w:rsid w:val="00E632E9"/>
    <w:rsid w:val="00E63FED"/>
    <w:rsid w:val="00E81D10"/>
    <w:rsid w:val="00E906CA"/>
    <w:rsid w:val="00E95136"/>
    <w:rsid w:val="00E95E97"/>
    <w:rsid w:val="00EA2E1A"/>
    <w:rsid w:val="00EC192B"/>
    <w:rsid w:val="00EF5226"/>
    <w:rsid w:val="00F00D23"/>
    <w:rsid w:val="00F05303"/>
    <w:rsid w:val="00F076F3"/>
    <w:rsid w:val="00F12FCF"/>
    <w:rsid w:val="00F25E8D"/>
    <w:rsid w:val="00F27A95"/>
    <w:rsid w:val="00F27AF8"/>
    <w:rsid w:val="00F4421B"/>
    <w:rsid w:val="00F62C2B"/>
    <w:rsid w:val="00F76BFF"/>
    <w:rsid w:val="00F779B1"/>
    <w:rsid w:val="00F77BF4"/>
    <w:rsid w:val="00F85DE7"/>
    <w:rsid w:val="00F9098A"/>
    <w:rsid w:val="00F92CCA"/>
    <w:rsid w:val="00FA72F3"/>
    <w:rsid w:val="00FC75FF"/>
    <w:rsid w:val="00FD4A56"/>
    <w:rsid w:val="03340C50"/>
    <w:rsid w:val="058C7017"/>
    <w:rsid w:val="08DB20B2"/>
    <w:rsid w:val="0CFD15A6"/>
    <w:rsid w:val="0E2D0AE9"/>
    <w:rsid w:val="14F24507"/>
    <w:rsid w:val="199F35AB"/>
    <w:rsid w:val="1DC61724"/>
    <w:rsid w:val="1EDD6BE3"/>
    <w:rsid w:val="284E45B5"/>
    <w:rsid w:val="290A696C"/>
    <w:rsid w:val="2D467491"/>
    <w:rsid w:val="476C093C"/>
    <w:rsid w:val="4EAF3848"/>
    <w:rsid w:val="4F1A33B7"/>
    <w:rsid w:val="53153645"/>
    <w:rsid w:val="547F3CBD"/>
    <w:rsid w:val="55F66200"/>
    <w:rsid w:val="5C2D3905"/>
    <w:rsid w:val="65724D75"/>
    <w:rsid w:val="65D32EAB"/>
    <w:rsid w:val="68175B6C"/>
    <w:rsid w:val="74253704"/>
    <w:rsid w:val="774E70F4"/>
    <w:rsid w:val="79D5452D"/>
    <w:rsid w:val="7B00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6"/>
    <w:unhideWhenUsed/>
    <w:qFormat/>
    <w:uiPriority w:val="0"/>
    <w:pPr>
      <w:keepNext/>
      <w:keepLines/>
      <w:spacing w:before="280" w:after="290" w:line="376" w:lineRule="auto"/>
      <w:outlineLvl w:val="3"/>
    </w:pPr>
    <w:rPr>
      <w:rFonts w:ascii="Cambria" w:hAnsi="Cambria" w:eastAsia="黑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7">
    <w:name w:val="annotation text"/>
    <w:basedOn w:val="1"/>
    <w:link w:val="22"/>
    <w:unhideWhenUsed/>
    <w:qFormat/>
    <w:uiPriority w:val="99"/>
    <w:pPr>
      <w:jc w:val="left"/>
    </w:pPr>
  </w:style>
  <w:style w:type="paragraph" w:styleId="8">
    <w:name w:val="Balloon Text"/>
    <w:basedOn w:val="1"/>
    <w:link w:val="23"/>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link w:val="28"/>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99"/>
    <w:rPr>
      <w:sz w:val="21"/>
      <w:szCs w:val="21"/>
    </w:rPr>
  </w:style>
  <w:style w:type="character" w:customStyle="1" w:styleId="16">
    <w:name w:val="标题 3 字符"/>
    <w:basedOn w:val="14"/>
    <w:link w:val="5"/>
    <w:semiHidden/>
    <w:qFormat/>
    <w:uiPriority w:val="9"/>
    <w:rPr>
      <w:b/>
      <w:bCs/>
      <w:sz w:val="32"/>
      <w:szCs w:val="32"/>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character" w:customStyle="1" w:styleId="19">
    <w:name w:val="标题 1 字符"/>
    <w:basedOn w:val="14"/>
    <w:link w:val="3"/>
    <w:qFormat/>
    <w:uiPriority w:val="9"/>
    <w:rPr>
      <w:rFonts w:ascii="Calibri" w:hAnsi="Calibri" w:eastAsia="宋体" w:cs="Times New Roman"/>
      <w:b/>
      <w:bCs/>
      <w:kern w:val="44"/>
      <w:sz w:val="44"/>
      <w:szCs w:val="44"/>
    </w:rPr>
  </w:style>
  <w:style w:type="paragraph" w:styleId="20">
    <w:name w:val="List Paragraph"/>
    <w:basedOn w:val="1"/>
    <w:link w:val="30"/>
    <w:qFormat/>
    <w:uiPriority w:val="34"/>
    <w:pPr>
      <w:ind w:firstLine="420" w:firstLineChars="200"/>
    </w:pPr>
    <w:rPr>
      <w:rFonts w:ascii="Calibri" w:hAnsi="Calibri" w:eastAsia="宋体" w:cs="Times New Roman"/>
    </w:rPr>
  </w:style>
  <w:style w:type="paragraph" w:customStyle="1" w:styleId="21">
    <w:name w:val="列出段落2"/>
    <w:basedOn w:val="1"/>
    <w:qFormat/>
    <w:uiPriority w:val="0"/>
    <w:pPr>
      <w:widowControl/>
      <w:ind w:left="720" w:firstLine="360"/>
      <w:jc w:val="left"/>
    </w:pPr>
    <w:rPr>
      <w:rFonts w:ascii="Calibri" w:hAnsi="Calibri" w:eastAsia="宋体" w:cs="Times New Roman"/>
      <w:kern w:val="0"/>
      <w:sz w:val="22"/>
    </w:rPr>
  </w:style>
  <w:style w:type="character" w:customStyle="1" w:styleId="22">
    <w:name w:val="批注文字 字符"/>
    <w:basedOn w:val="14"/>
    <w:link w:val="7"/>
    <w:qFormat/>
    <w:uiPriority w:val="99"/>
  </w:style>
  <w:style w:type="character" w:customStyle="1" w:styleId="23">
    <w:name w:val="批注框文本 字符"/>
    <w:basedOn w:val="14"/>
    <w:link w:val="8"/>
    <w:semiHidden/>
    <w:qFormat/>
    <w:uiPriority w:val="99"/>
    <w:rPr>
      <w:sz w:val="18"/>
      <w:szCs w:val="18"/>
    </w:rPr>
  </w:style>
  <w:style w:type="character" w:customStyle="1" w:styleId="24">
    <w:name w:val="标题 2 字符"/>
    <w:basedOn w:val="14"/>
    <w:link w:val="4"/>
    <w:qFormat/>
    <w:uiPriority w:val="9"/>
    <w:rPr>
      <w:rFonts w:asciiTheme="majorHAnsi" w:hAnsiTheme="majorHAnsi" w:eastAsiaTheme="majorEastAsia" w:cstheme="majorBidi"/>
      <w:b/>
      <w:bCs/>
      <w:sz w:val="32"/>
      <w:szCs w:val="32"/>
    </w:rPr>
  </w:style>
  <w:style w:type="paragraph" w:customStyle="1" w:styleId="25">
    <w:name w:val="列出段落1"/>
    <w:basedOn w:val="1"/>
    <w:qFormat/>
    <w:uiPriority w:val="34"/>
    <w:pPr>
      <w:widowControl/>
      <w:snapToGrid w:val="0"/>
      <w:spacing w:before="120" w:after="120" w:line="360" w:lineRule="auto"/>
      <w:ind w:left="720"/>
    </w:pPr>
    <w:rPr>
      <w:rFonts w:ascii="Times New Roman" w:hAnsi="Times New Roman" w:eastAsia="宋体" w:cs="Times New Roman"/>
      <w:kern w:val="0"/>
      <w:szCs w:val="20"/>
    </w:rPr>
  </w:style>
  <w:style w:type="character" w:customStyle="1" w:styleId="26">
    <w:name w:val="标题 4 字符"/>
    <w:basedOn w:val="14"/>
    <w:link w:val="6"/>
    <w:qFormat/>
    <w:uiPriority w:val="0"/>
    <w:rPr>
      <w:rFonts w:ascii="Cambria" w:hAnsi="Cambria" w:eastAsia="黑体" w:cs="Times New Roman"/>
      <w:b/>
      <w:bCs/>
      <w:sz w:val="28"/>
      <w:szCs w:val="28"/>
    </w:rPr>
  </w:style>
  <w:style w:type="paragraph" w:customStyle="1" w:styleId="27">
    <w:name w:val="_Style 2"/>
    <w:basedOn w:val="1"/>
    <w:qFormat/>
    <w:uiPriority w:val="34"/>
    <w:pPr>
      <w:adjustRightInd w:val="0"/>
      <w:snapToGrid w:val="0"/>
      <w:spacing w:line="360" w:lineRule="auto"/>
      <w:ind w:firstLine="420" w:firstLineChars="200"/>
    </w:pPr>
    <w:rPr>
      <w:rFonts w:ascii="Calibri" w:hAnsi="Calibri" w:eastAsia="宋体" w:cs="Times New Roman"/>
      <w:sz w:val="24"/>
    </w:rPr>
  </w:style>
  <w:style w:type="character" w:customStyle="1" w:styleId="28">
    <w:name w:val="批注主题 字符"/>
    <w:basedOn w:val="22"/>
    <w:link w:val="11"/>
    <w:semiHidden/>
    <w:qFormat/>
    <w:uiPriority w:val="99"/>
    <w:rPr>
      <w:b/>
      <w:bCs/>
    </w:rPr>
  </w:style>
  <w:style w:type="paragraph" w:customStyle="1" w:styleId="29">
    <w:name w:val="Char Char Char"/>
    <w:basedOn w:val="1"/>
    <w:qFormat/>
    <w:uiPriority w:val="0"/>
    <w:pPr>
      <w:widowControl/>
      <w:spacing w:after="160" w:line="240" w:lineRule="exact"/>
      <w:jc w:val="left"/>
    </w:pPr>
    <w:rPr>
      <w:rFonts w:ascii="Calibri" w:hAnsi="Calibri" w:eastAsia="宋体" w:cs="Times New Roman"/>
    </w:rPr>
  </w:style>
  <w:style w:type="character" w:customStyle="1" w:styleId="30">
    <w:name w:val="列表段落 字符"/>
    <w:link w:val="20"/>
    <w:qFormat/>
    <w:locked/>
    <w:uiPriority w:val="34"/>
    <w:rPr>
      <w:rFonts w:ascii="Calibri" w:hAnsi="Calibri" w:eastAsia="宋体" w:cs="Times New Roman"/>
    </w:rPr>
  </w:style>
  <w:style w:type="character" w:customStyle="1" w:styleId="31">
    <w:name w:val="font71"/>
    <w:basedOn w:val="14"/>
    <w:qFormat/>
    <w:uiPriority w:val="0"/>
    <w:rPr>
      <w:rFonts w:ascii="Calibri" w:hAnsi="Calibri" w:cs="Calibri"/>
      <w:color w:val="000000"/>
      <w:sz w:val="20"/>
      <w:szCs w:val="20"/>
      <w:u w:val="none"/>
    </w:rPr>
  </w:style>
  <w:style w:type="character" w:customStyle="1" w:styleId="32">
    <w:name w:val="font5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8A362-CC49-47C9-977D-06EB40791B2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9937</Words>
  <Characters>10875</Characters>
  <Lines>60</Lines>
  <Paragraphs>16</Paragraphs>
  <TotalTime>1</TotalTime>
  <ScaleCrop>false</ScaleCrop>
  <LinksUpToDate>false</LinksUpToDate>
  <CharactersWithSpaces>10957</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2019-04-01T08:36:00Z</dcterms:created>
  <dc:creator>admin</dc:creator>
  <cp:lastModifiedBy>Administrator</cp:lastModifiedBy>
  <dcterms:modified xsi:type="dcterms:W3CDTF">2022-09-21T10:33:04Z</dcterms:modified>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A08C7EA71FFB4E3CB649306B4BC658E6</vt:lpwstr>
  </property>
</Properties>
</file>