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重庆市农业机械化学校</w:t>
      </w:r>
    </w:p>
    <w:p>
      <w:pPr>
        <w:jc w:val="center"/>
        <w:rPr>
          <w:rFonts w:hint="default"/>
          <w:b/>
          <w:bCs/>
          <w:sz w:val="28"/>
          <w:szCs w:val="28"/>
          <w:lang w:val="en-US" w:eastAsia="zh-CN"/>
        </w:rPr>
      </w:pPr>
      <w:r>
        <w:rPr>
          <w:rFonts w:hint="eastAsia"/>
          <w:b/>
          <w:bCs/>
          <w:sz w:val="28"/>
          <w:szCs w:val="28"/>
          <w:lang w:eastAsia="zh-CN"/>
        </w:rPr>
        <w:t>城轨专业综合监控系统及</w:t>
      </w:r>
      <w:r>
        <w:rPr>
          <w:rFonts w:hint="eastAsia"/>
          <w:b/>
          <w:bCs/>
          <w:sz w:val="28"/>
          <w:szCs w:val="28"/>
          <w:lang w:val="en-US" w:eastAsia="zh-CN"/>
        </w:rPr>
        <w:t>IBP盘实训操作台技术参数</w:t>
      </w:r>
      <w:bookmarkStart w:id="0" w:name="_GoBack"/>
      <w:bookmarkEnd w:id="0"/>
    </w:p>
    <w:p>
      <w:pPr>
        <w:rPr>
          <w:rFonts w:hint="eastAsia"/>
          <w:lang w:eastAsia="zh-CN"/>
        </w:rPr>
      </w:pPr>
      <w:r>
        <w:rPr>
          <w:rFonts w:hint="eastAsia"/>
          <w:lang w:eastAsia="zh-CN"/>
        </w:rPr>
        <w:t>一、配置清单</w:t>
      </w:r>
    </w:p>
    <w:tbl>
      <w:tblPr>
        <w:tblStyle w:val="5"/>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4496"/>
        <w:gridCol w:w="1017"/>
        <w:gridCol w:w="878"/>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bCs/>
                <w:color w:val="000000"/>
                <w:kern w:val="0"/>
                <w:sz w:val="24"/>
                <w:szCs w:val="24"/>
              </w:rPr>
              <w:t>综合后备IBP盘系统</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bCs/>
                <w:color w:val="000000"/>
                <w:kern w:val="0"/>
                <w:sz w:val="24"/>
                <w:szCs w:val="24"/>
              </w:rPr>
              <w:t>车站综合监控ISCS系统</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rPr>
          <w:rFonts w:hint="eastAsia"/>
          <w:lang w:eastAsia="zh-CN"/>
        </w:rPr>
      </w:pPr>
    </w:p>
    <w:p>
      <w:pPr>
        <w:rPr>
          <w:rFonts w:hint="eastAsia"/>
          <w:lang w:eastAsia="zh-CN"/>
        </w:rPr>
      </w:pPr>
      <w:r>
        <w:rPr>
          <w:rFonts w:hint="eastAsia"/>
          <w:lang w:eastAsia="zh-CN"/>
        </w:rPr>
        <w:t>二、产品详细技术参数</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注：为保障所投设备质量能够满足采购方需求，带★部分必须在投标响应文件中提供，如未能提供，则失去成为中标候选人资格。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970"/>
        <w:gridCol w:w="6084"/>
        <w:gridCol w:w="489"/>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8"/>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名称</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技术参数</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数量</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8"/>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rPr>
              <w:t>综合后备IBP盘系统</w:t>
            </w:r>
          </w:p>
        </w:tc>
        <w:tc>
          <w:tcPr>
            <w:tcW w:w="0" w:type="auto"/>
            <w:vAlign w:val="center"/>
          </w:tcPr>
          <w:p>
            <w:pPr>
              <w:keepNext w:val="0"/>
              <w:keepLines w:val="0"/>
              <w:pageBreakBefore w:val="0"/>
              <w:kinsoku/>
              <w:wordWrap/>
              <w:overflowPunct/>
              <w:topLinePunct w:val="0"/>
              <w:autoSpaceDE/>
              <w:autoSpaceDN/>
              <w:bidi w:val="0"/>
              <w:adjustRightInd/>
              <w:snapToGrid/>
              <w:spacing w:line="288" w:lineRule="auto"/>
              <w:ind w:leftChars="-1" w:hanging="2"/>
              <w:jc w:val="both"/>
              <w:rPr>
                <w:rFonts w:hint="eastAsia"/>
              </w:rPr>
            </w:pPr>
            <w:r>
              <w:rPr>
                <w:rFonts w:hint="eastAsia"/>
              </w:rPr>
              <w:t>1）要求为地铁现场实际使用产品，功能和盘面设计与某个城市的大型标准站一致，不接受模型及仿制产品投标。IBP盘上所有模块紧急操作按钮（包括但不限于：信号、屏蔽门、自动扶梯、AFC闸机、环控、隧道通风等），可实现对实物设备进行紧急控制，无对应实物设备则必须通过仿真模块进行数据响应；ISCS综合监控系统可对IBP盘上所有操作指令对应的实物设备和虚拟设备进行动态监控，上下行紧急停车按钮可以分别对当前车站虚拟列车进行紧急停车操作。</w:t>
            </w:r>
          </w:p>
          <w:p>
            <w:pPr>
              <w:keepNext w:val="0"/>
              <w:keepLines w:val="0"/>
              <w:pageBreakBefore w:val="0"/>
              <w:kinsoku/>
              <w:wordWrap/>
              <w:overflowPunct/>
              <w:topLinePunct w:val="0"/>
              <w:autoSpaceDE/>
              <w:autoSpaceDN/>
              <w:bidi w:val="0"/>
              <w:adjustRightInd/>
              <w:snapToGrid/>
              <w:spacing w:line="288" w:lineRule="auto"/>
              <w:ind w:leftChars="-1" w:hanging="2"/>
              <w:jc w:val="both"/>
              <w:rPr>
                <w:rFonts w:hint="eastAsia"/>
              </w:rPr>
            </w:pPr>
            <w:r>
              <w:rPr>
                <w:rFonts w:hint="eastAsia"/>
              </w:rPr>
              <w:t>2）IBP面板采用优质马赛克材料制作，并设置各种切换开关、紧急控制按钮和指示灯、蜂鸣器等。各种切换开关、紧急控制按钮和指示灯、蜂鸣器等满足工业标准，防尘防水，开关操作次数&gt;500万次。IBP由四块组成，每块马赛克屏大小为1000mm×825mm(宽×高)，厚度为300mm，总体高度约为2050mm，主体结构使用的钢板厚度不少于2mm。总体按弧线布置，背面带门，内置背板，可安装本系统和第三方系统设备。</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3）IBP盘台设计应方便操作和维修，具有安全性、可靠性，防护能力、散热能力、防火能力和屏蔽功能。IBP盘台应能被拆分，便于运输和安装。IBP与操作台由深100mm，宽4000mm，高500mm左右的箱体连接，方便内部配线。操作台高750(台面安装高度)mm，宽4000mm，深为1150mm。柜内布线整齐美观，方便维修。</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4）IBP盘体钢板、托板、安装板采用冷轧钢板，需做防火处理。</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5）IBP盘面下面为设备操作台，操作台面与IBP盘面之间在垂直方向预留约高500mm空间放置显示器和各类电话等设备，各系统工作站主机和远程I/O及其附属设备放置在操作台内，操作台应满足6个控制工作站的放置，还应考虑远程I/O及其附属设备、各类电话的安放位置。</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6）操作台应采用阻燃进口环保材料制作；</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7）马赛克材料：阻燃型环保工程材料（确保5年内不会产生色差）。防火等级为B级：离火自熄；</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8）马赛克的文字采用雕刻；</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9）落地柜体后部上下设置对流通风孔，内设焊装过滤网（含防尘功能），便于柜内元件散热并能有效防止尘土进入。</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10）落地柜体后面带门，并可拆卸，以利于柜内作业和设备更换。柜门通风口加防尘网（不允许采用简单的粘贴安装工艺）。</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11）每个单元落地柜体两个侧面各安装2个风扇，并加装便于拆装的防尘罩。并且相邻落地柜体的风扇错开一定距离，使得排风时排风通道互不干扰。</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12）IBP盘面下操作台采用下部进出线方式，方便与操作台下柜子内部安装的各种工作站主机和供电电源装置的联接。柜内布线应整齐美观，方便维修。IBP内应配备足够的接线端子和线槽满足盘台内走线和接线的需要，端子排端子数量应满足要求，并保证提供后续升级所需的端子量。</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13）IBP盘上按钮、指示灯的数量满足实际的需求,按钮和指示灯的具体数量需同所选地铁车站现场IBP盘一致。</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14）IBP盘的喷涂工艺应满足城市特殊的潮湿环境要求。</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rPr>
              <w:t>15）IBP盘场景演练模块，配备工作站及与IBP盘盘面显示模块对应的场景显示，实现学生对IBP盘操作在虚拟场景中全面展示，也可以通过虚拟场景操作反馈给IBP。学生通过它掌握行车值班人员对IBP盘的基本操作技能以及操作之后对应的虚拟车站对应设备动作状态变化。系统包含但不限于以下内容：自动扶梯及电梯：自动扶梯急停（正常）、自动扶梯急停（停止）；AFC闸机：闸机紧急释放（正常工作）、闸机紧急释放（紧急释放）；门禁：刷卡进门（门禁正常）、直接进门（门禁停止）；屏蔽门：屏蔽门打开、屏蔽门关闭；信号：扣车、取消扣车、紧急停车、取消紧停；隧道通风：上行车头火灾、上行车尾火灾、下行车头火灾、下行车尾火灾；环境与设备监控：设备房火灾模式、公共区火灾模式。动画场景与IBP各操作模块同步演示。</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★提供重庆地铁两路口站对应现场一致的盘面设计图。</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rPr>
            </w:pPr>
            <w:r>
              <w:rPr>
                <w:rFonts w:hint="eastAsia"/>
                <w:lang w:val="en-US" w:eastAsia="zh-CN"/>
              </w:rPr>
              <w:t>★本项目所模拟的场景均来源于铁路现场，要求投标人或制造商能提供铁路实际运营单位允许其公司进入生产实际现场进行拍摄和取材的实力证明文件，各投标人或制造商需提供国内铁路实际运营单位或铁路现场单位盖章的证明文件复印件加盖公章，原件备查。</w:t>
            </w:r>
          </w:p>
          <w:p>
            <w:pPr>
              <w:keepNext w:val="0"/>
              <w:keepLines w:val="0"/>
              <w:pageBreakBefore w:val="0"/>
              <w:kinsoku/>
              <w:wordWrap/>
              <w:overflowPunct/>
              <w:topLinePunct w:val="0"/>
              <w:autoSpaceDE/>
              <w:autoSpaceDN/>
              <w:bidi w:val="0"/>
              <w:adjustRightInd/>
              <w:snapToGrid/>
              <w:spacing w:line="288" w:lineRule="auto"/>
              <w:ind w:leftChars="-1" w:hanging="2"/>
              <w:jc w:val="both"/>
              <w:rPr>
                <w:rFonts w:hint="eastAsia"/>
                <w:lang w:eastAsia="zh-CN"/>
              </w:rPr>
            </w:pPr>
            <w:r>
              <w:rPr>
                <w:rFonts w:hint="eastAsia"/>
                <w:lang w:val="en-US" w:eastAsia="zh-CN"/>
              </w:rPr>
              <w:t>★</w:t>
            </w:r>
            <w:r>
              <w:rPr>
                <w:rFonts w:hint="eastAsia"/>
              </w:rPr>
              <w:t>IBP盘系统与学</w:t>
            </w:r>
            <w:r>
              <w:rPr>
                <w:rFonts w:hint="eastAsia"/>
                <w:lang w:eastAsia="zh-CN"/>
              </w:rPr>
              <w:t>校</w:t>
            </w:r>
            <w:r>
              <w:rPr>
                <w:rFonts w:hint="eastAsia"/>
              </w:rPr>
              <w:t>原有AFC售检票系统进行通讯，紧急情况下，可以通过综合后备IBP盘，对闸机进行全开或全关处理，紧急状态解除，再恢复常态。</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联动学校屏蔽门/自动售检票实训系统，实现系统和数据的联动上传，并能实现远程的开启全部屏蔽门和闸机通道释放开启等操作，同时能监控学校屏蔽门/自动售检票实训系统的状态，投标人在投标文件中出具联动承诺函、联动接口协议及联动技术实现方案。</w:t>
            </w:r>
          </w:p>
          <w:p>
            <w:pPr>
              <w:pStyle w:val="2"/>
              <w:jc w:val="both"/>
              <w:rPr>
                <w:rFonts w:hint="eastAsia"/>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bidi="ar-SA"/>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8"/>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rPr>
              <w:t>车站综合监控ISCS系统</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1.系统总体要求：</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1）本系统必须为地铁车站实际使用产品，功能与地铁使用产品一致，不接受模型及仿制产品投标。</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2）ISCS需集成以下系统：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变电所自动化（PSCADA）</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环境与设备监控系统（BAS）</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火灾报警系统（FAS）</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屏蔽门系统（PSD）</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防淹门系统（FG）</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闭路电视系统CCTV）</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信号系统（SIG）</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自动售检票系统（AFC）</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广播系统（PA）</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通信集中网管系统(TEL/ALARM)</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无线通信系统（RCS）</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乘客信息系统（PIS）</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时钟系统（CLK）</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门禁系统（ACS）</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3）互联：信号系统（SIG），自动售检票系统（AFC），广播系统（PA），</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闭路电视监控系统（CCTV），乘客信息系统（PIS）， 时钟系统（CLK），通信集中告警系统（TEL/ALARM）。</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4）综合监控培训系统设置的目的是使学员处于模拟仿真的ISCS操作环境，对学员能进行各种ISCS的培训操作，包括仿真单点的设置、遥控、组控、模式控制等功能。</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5）培训系统采用物理模拟和数字仿真相结合的方式，用于运营人员的培训，采用与实际地铁线一致的地铁ISCS系统数据库、人机界面，以增强培训效果。</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6）培训系统的物理模拟部分包括本实训中心各实物子系统的真实接入数据，配置规模与实物规模匹配，并具有输入输出信号量的功能来模拟就地级设备的状态。</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7）车站综合监控系统与各子系统实物接口协议及类型同实际地铁完全一致。</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2.系统功能及特点</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1）采用与实际地铁线车站ISCS系统一致的数据库、人机界面，可培训ISCS各系统的操作；</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2）系统在任何情况下，必须严格保证数据的单一性：严格禁止向ISCS发送任何命令，只读不写；</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3）培训仿真系统能提供服务器、数据库、交换机等设备的实操培训；</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4）针对重要的ISCS系统功能进行模拟培训，如：半自动联动功能；静态报表（仅部分静态报表，用来在屏幕上显示或打印）；报警（用于生成报警以培训操作员对报警的反应）、事件（操作记录等）。</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5）系统具有模拟监控模式：系统将保持当前已刷新的系统数据，允许受训人员进行模拟操作（与实际运营的操作命令相同），并提供模拟脚本，模拟部分行为，在实现部分功能闭环模拟。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3.实操培训功能</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培训仿真系统系统具有对操作人员、运行维护人员进行培训的功能，使其掌握ISCS的运行管理、操作、以及日常维护、故障排除等业务。</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1）人机界面</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培训仿真系统系统人机界面的界面风格和操作功能与实际运行的ISCS系统的人机界面相同，即和综合监控系统下各个系统的界面相同。在培训时也不会向培训人员产生二异性，所有的模拟行为和现场实际操作一致，唯一有区别的就是监视的数据源来自不同的地方，控制命令只是发到模拟仿真器。</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2）设备故障模拟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车站综合监控系统在基于真实系统平台的常规操作外，本培训系统中，需进行二次开发出故障模拟功能，包括：设备故障模拟和事故场景模拟，能够通过各类子系统的故障及事故场景的设置，达到技能考核的目的。</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3）数据库</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在模拟监控模式下，允许操作员对模拟设备或BAS及PSCADA等子系统设备进行操作，操作功能包括单点的设置、遥控、模式控制功能(控制输出及状态返回模拟)，包括隧道通风系统、车站大小系统、车站空调水系统、给排水系统、电扶梯系统、动力照明系统、应急照明系统各种运行工况的模拟操作、状态监视、故障模拟等。系统数字模拟部分的数据库数据结构和数据元素类型同和实际地铁运营系一致，系统数字模拟部分的数据不会扰乱或改变实际系统的状态，独立于实际运行的ISCS的模拟培训用数据。</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4）模式与联动</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监控系统采用运行模式切换控制的方式处理各种紧急事件，培训仿真系统在具备类似功能外，还必须设置单体模式和整体联动相结合的控制方式。监控平台的联动管理系统提供方便直观的联动配置和联动执行客户端，包括联动触发源的配置，联动预案的配置，联动预案项的配置，以及触发源、预案、预案项关系的配置和联动监视客户端。例如站台火灾模式和联动功能，场景模拟画面设置站台的感烟探测器火灾报警或者手报按钮报警，受训人员在相应画面或报警画面中发现火灾报警，并确认火灾情况下，可通过环控模式画面或者站台火灾联动功能，迅速下发站台火灾灾害模式指令，控制通风空调、机电设备转入相应的灾害运行模式，同时BAS及PSCADA相应模拟设备也会根据火灾联动预案执行一系列的控制命令。</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通过反演事故场景或预设设备故障的培训，可以使被受训人员对于各种应急预案或灾害模式下的模式联动有更直观、更深入的理解，提高其面对应急事件时的反应速度和操作准确率，具有很高的现实意义。</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5）PSCADA系统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PSCADA系统是地铁车站的电力监控系统，作为综合监控的一个子系统接入综合监控。在系统中设置电力设备如断路器、隔离开关等设备的模拟控制和显示功能，因电力设备的操作需要按照相关规范进行，系统必须提供与实际操作要求一致的连锁逻辑。当车站进入灾害模式后，PSCADA子系统相关模拟设备将按照联动预案执行。</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6）BAS系统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a.车站大小系统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车站大小系统为车站公共区和设备区提供通风、排风、灾害情况辅助排烟等功能。车站大小系统通风界面中能真实再现地铁车站的送排风的实际操作和显示。提供包括各类风机、风阀的单点控制模拟，模式功能的模拟，时间表、焓值控制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b.隧道通风系统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隧道通风系统为区间隧道提供通风、排风、灾害情况辅助排烟等功能。</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隧道通风系统界面中能真实再现地铁车站的送排风的实际操作和显示。提供包括各类风机、风阀的单点控制模拟，模式功能的模拟。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c.空调水系统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空调水系统界面中能真实再现地铁车站的供冷的实际操作和显示。提供包括冷水机组的单点控制模拟，模式功能的模拟。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d.给排水系统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给排水系统界面中能真实再现地铁车站的污废水排出的实际操作和显示。提供包括污水泵、废水泵、雨水泵、区间泵的监视与控制功能模拟。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e.电扶梯系统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电扶梯系统界面中能真实再现地铁车站的自动扶梯和电梯的运行状态显示。提供包括自动扶梯、垂直电梯的监视模拟。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f.照明系统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照明系统界面中能真实再现地铁车站的各类照明的显示和控制。提供包括区间照明、车站智能照明的监视和控制模拟。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7)PA系统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PA系统界面中能真实再现地铁车站中进行广播的预录制的信息操作，在车站各个区域播放广播的操作模拟。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8) PIS系统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PIS系统界面中能真实再现地铁车站播出各站信息的模拟。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9)CCTV系统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CCTV系统界面中能真实再现地铁车站切换摄像头监视和分屏等相关操作和显示模拟。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10)PSD系统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PSD系统界面中能真实再现地铁车站屏蔽门开关门状态的显示模拟。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11)ACS系统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ACS系统界面中能真实再现地铁车站各设备房间门禁的开关门操作和显示的模拟。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12)AFC系统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AFC系统界面中能真实再现地铁车站检票闸机的显示的模拟。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13)FAS系统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FAS系统界面中能真实再现地铁车站FAS系统中烟感、温感、专业排烟风机的显示的模拟。</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zh-CN" w:eastAsia="zh-CN"/>
              </w:rPr>
            </w:pPr>
            <w:r>
              <w:rPr>
                <w:rFonts w:hint="eastAsia"/>
                <w:lang w:val="en-US" w:eastAsia="zh-CN"/>
              </w:rPr>
              <w:t>4.车站综合监控ISCS工作站1套：CPU：I3；处理器主频：2.80GHz；内存：4GB DDR3；硬盘：1TGB 7200 RPM 3.5英寸SATA硬盘；鼠键：USB光电鼠标、USB商务键盘；显示器：22寸液晶显示器</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车站综合监控ISCS系统与AFC售检票系统进行通讯，由ISCS综合监控系统监控闸机开闸、闸机关闸、闸机硬件故障、离线等状态；紧急情况下，可以通过综合后备IBP盘，对闸机进行全开或全关处理，紧急状态解除，再恢复常态。</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lang w:val="en-US" w:eastAsia="zh-CN"/>
              </w:rPr>
            </w:pPr>
            <w:r>
              <w:rPr>
                <w:rFonts w:hint="eastAsia"/>
                <w:lang w:val="en-US" w:eastAsia="zh-CN"/>
              </w:rPr>
              <w:t>★为保证项目的顺利联调联动功能，投标单位或制造商必须具备工信部认定的高级软件技术开发工程师及三维动画设计师；标书内提供证书复印件及该单位为其缴纳的近三月社保材料加盖公章，证件原件备查。</w:t>
            </w:r>
          </w:p>
          <w:p>
            <w:pPr>
              <w:keepNext w:val="0"/>
              <w:keepLines w:val="0"/>
              <w:pageBreakBefore w:val="0"/>
              <w:widowControl/>
              <w:kinsoku/>
              <w:wordWrap/>
              <w:overflowPunct/>
              <w:topLinePunct w:val="0"/>
              <w:autoSpaceDE/>
              <w:autoSpaceDN/>
              <w:bidi w:val="0"/>
              <w:adjustRightInd/>
              <w:snapToGrid/>
              <w:spacing w:line="288" w:lineRule="auto"/>
              <w:jc w:val="both"/>
              <w:rPr>
                <w:rFonts w:hint="eastAsia" w:asciiTheme="minorEastAsia" w:hAnsiTheme="minorEastAsia" w:eastAsiaTheme="minorEastAsia" w:cstheme="minorEastAsia"/>
                <w:bCs/>
                <w:color w:val="000000"/>
                <w:kern w:val="0"/>
                <w:sz w:val="24"/>
                <w:szCs w:val="24"/>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default"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bidi="ar-SA"/>
              </w:rPr>
              <w:t>1</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Cs/>
                <w:color w:val="000000"/>
                <w:kern w:val="0"/>
                <w:sz w:val="24"/>
                <w:szCs w:val="24"/>
                <w:lang w:val="en-US" w:eastAsia="zh-CN" w:bidi="ar-SA"/>
              </w:rPr>
            </w:pPr>
            <w:r>
              <w:rPr>
                <w:rFonts w:hint="eastAsia" w:asciiTheme="minorEastAsia" w:hAnsiTheme="minorEastAsia" w:eastAsiaTheme="minorEastAsia" w:cstheme="minorEastAsia"/>
                <w:bCs/>
                <w:color w:val="000000"/>
                <w:kern w:val="0"/>
                <w:sz w:val="24"/>
                <w:szCs w:val="24"/>
                <w:lang w:val="en-US" w:eastAsia="zh-CN" w:bidi="ar-SA"/>
              </w:rPr>
              <w:t>套</w:t>
            </w:r>
          </w:p>
        </w:tc>
      </w:tr>
    </w:tbl>
    <w:p>
      <w:pPr>
        <w:rPr>
          <w:rFonts w:hint="eastAsia"/>
          <w:lang w:eastAsia="zh-CN"/>
        </w:rPr>
      </w:pPr>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OWI2YmVmMzBkNTRjNDhhZjcxZTZiNDE0ZWM0YzkifQ=="/>
  </w:docVars>
  <w:rsids>
    <w:rsidRoot w:val="00000000"/>
    <w:rsid w:val="388D4D7E"/>
    <w:rsid w:val="6CFD0DF2"/>
    <w:rsid w:val="75EF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360" w:lineRule="auto"/>
      <w:ind w:firstLine="0" w:firstLineChars="0"/>
      <w:jc w:val="left"/>
      <w:outlineLvl w:val="1"/>
    </w:pPr>
    <w:rPr>
      <w:rFonts w:ascii="宋体" w:hAnsi="宋体" w:eastAsia="宋体" w:cs="宋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图"/>
    <w:basedOn w:val="1"/>
    <w:qFormat/>
    <w:uiPriority w:val="0"/>
    <w:pPr>
      <w:spacing w:line="360" w:lineRule="auto"/>
      <w:ind w:firstLine="0" w:firstLineChars="0"/>
      <w:jc w:val="center"/>
    </w:pPr>
    <w:rPr>
      <w:rFonts w:ascii="宋体" w:hAnsi="宋体" w:eastAsia="宋体"/>
      <w:sz w:val="21"/>
      <w:szCs w:val="22"/>
    </w:rPr>
  </w:style>
  <w:style w:type="paragraph" w:customStyle="1" w:styleId="9">
    <w:name w:val="Plain Text"/>
    <w:basedOn w:val="1"/>
    <w:qFormat/>
    <w:uiPriority w:val="0"/>
    <w:rPr>
      <w:rFonts w:ascii="宋体" w:hAnsi="Courier New"/>
      <w:b/>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4760</Words>
  <Characters>5117</Characters>
  <Lines>0</Lines>
  <Paragraphs>0</Paragraphs>
  <TotalTime>1</TotalTime>
  <ScaleCrop>false</ScaleCrop>
  <LinksUpToDate>false</LinksUpToDate>
  <CharactersWithSpaces>5125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2022-10-25T04:03:00Z</dcterms:created>
  <dc:creator>Administrator</dc:creator>
  <cp:lastModifiedBy>陈罗凤</cp:lastModifiedBy>
  <dcterms:modified xsi:type="dcterms:W3CDTF">2022-10-26T03:01:30Z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EEBD0109810543F28AB815FE7DF3F68C</vt:lpwstr>
  </property>
</Properties>
</file>