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595"/>
        </w:tabs>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以下是关于重庆市农业机械化学校风雨球场周边道路维修项目设计施工图纸补充说明</w:t>
      </w:r>
      <w:r>
        <w:rPr>
          <w:rFonts w:hint="eastAsia" w:ascii="宋体" w:hAnsi="宋体" w:eastAsia="宋体" w:cs="宋体"/>
          <w:sz w:val="28"/>
          <w:szCs w:val="28"/>
          <w:lang w:val="en-US" w:eastAsia="zh-CN"/>
        </w:rPr>
        <w:t>：</w:t>
      </w:r>
    </w:p>
    <w:p>
      <w:pPr>
        <w:numPr>
          <w:ilvl w:val="0"/>
          <w:numId w:val="1"/>
        </w:numPr>
        <w:tabs>
          <w:tab w:val="left" w:pos="5595"/>
        </w:tabs>
        <w:spacing w:line="360" w:lineRule="auto"/>
        <w:rPr>
          <w:rFonts w:hint="eastAsia" w:ascii="宋体" w:hAnsi="宋体" w:eastAsia="宋体" w:cs="宋体"/>
          <w:sz w:val="28"/>
          <w:szCs w:val="28"/>
          <w:lang w:val="en-US" w:eastAsia="zh-CN"/>
        </w:rPr>
      </w:pPr>
      <w:r>
        <w:rPr>
          <w:rFonts w:hint="eastAsia" w:ascii="宋体" w:hAnsi="宋体" w:cs="宋体"/>
          <w:sz w:val="28"/>
          <w:szCs w:val="28"/>
          <w:lang w:val="en-US" w:eastAsia="zh-CN"/>
        </w:rPr>
        <w:t>请明确挖沟槽的土石比例</w:t>
      </w:r>
      <w:r>
        <w:rPr>
          <w:rFonts w:hint="eastAsia" w:ascii="宋体" w:hAnsi="宋体" w:eastAsia="宋体" w:cs="宋体"/>
          <w:sz w:val="28"/>
          <w:szCs w:val="28"/>
          <w:lang w:val="en-US" w:eastAsia="zh-CN"/>
        </w:rPr>
        <w:t>；</w:t>
      </w:r>
    </w:p>
    <w:p>
      <w:pPr>
        <w:numPr>
          <w:ilvl w:val="0"/>
          <w:numId w:val="0"/>
        </w:numPr>
        <w:tabs>
          <w:tab w:val="left" w:pos="5595"/>
        </w:tabs>
        <w:spacing w:line="360" w:lineRule="auto"/>
        <w:rPr>
          <w:rFonts w:hint="default" w:ascii="宋体" w:hAnsi="宋体" w:eastAsia="宋体" w:cs="宋体"/>
          <w:color w:val="FF0000"/>
          <w:sz w:val="28"/>
          <w:szCs w:val="28"/>
          <w:lang w:val="en-US" w:eastAsia="zh-CN"/>
        </w:rPr>
      </w:pPr>
      <w:r>
        <w:rPr>
          <w:rFonts w:hint="eastAsia" w:ascii="宋体" w:hAnsi="宋体" w:cs="宋体"/>
          <w:color w:val="FF0000"/>
          <w:sz w:val="28"/>
          <w:szCs w:val="28"/>
          <w:lang w:val="en-US" w:eastAsia="zh-CN"/>
        </w:rPr>
        <w:t>回复：土石比7：3综合计取；</w:t>
      </w:r>
    </w:p>
    <w:p>
      <w:pPr>
        <w:numPr>
          <w:ilvl w:val="0"/>
          <w:numId w:val="1"/>
        </w:numPr>
        <w:tabs>
          <w:tab w:val="left" w:pos="5595"/>
        </w:tabs>
        <w:spacing w:line="360" w:lineRule="auto"/>
        <w:ind w:left="0" w:leftChars="0" w:firstLine="0" w:firstLineChars="0"/>
        <w:rPr>
          <w:rFonts w:hint="eastAsia" w:ascii="宋体" w:hAnsi="宋体" w:eastAsia="宋体" w:cs="宋体"/>
          <w:sz w:val="28"/>
          <w:szCs w:val="28"/>
          <w:lang w:val="en-US" w:eastAsia="zh-CN"/>
        </w:rPr>
      </w:pPr>
      <w:r>
        <w:rPr>
          <w:rFonts w:hint="eastAsia" w:ascii="宋体" w:hAnsi="宋体" w:cs="宋体"/>
          <w:sz w:val="28"/>
          <w:szCs w:val="28"/>
          <w:lang w:val="en-US" w:eastAsia="zh-CN"/>
        </w:rPr>
        <w:t>挡墙中构造柱的配筋和混凝土强度等级不详，请补充</w:t>
      </w:r>
      <w:r>
        <w:rPr>
          <w:rFonts w:hint="eastAsia" w:ascii="宋体" w:hAnsi="宋体" w:eastAsia="宋体" w:cs="宋体"/>
          <w:sz w:val="28"/>
          <w:szCs w:val="28"/>
          <w:lang w:val="en-US" w:eastAsia="zh-CN"/>
        </w:rPr>
        <w:t>；</w:t>
      </w:r>
    </w:p>
    <w:p>
      <w:pPr>
        <w:numPr>
          <w:ilvl w:val="0"/>
          <w:numId w:val="0"/>
        </w:numPr>
        <w:tabs>
          <w:tab w:val="left" w:pos="5595"/>
        </w:tabs>
        <w:spacing w:line="360" w:lineRule="auto"/>
        <w:ind w:leftChars="0"/>
        <w:rPr>
          <w:rFonts w:hint="default" w:ascii="宋体" w:hAnsi="宋体" w:eastAsia="宋体" w:cs="宋体"/>
          <w:color w:val="FF0000"/>
          <w:sz w:val="28"/>
          <w:szCs w:val="28"/>
          <w:lang w:val="en-US" w:eastAsia="zh-CN"/>
        </w:rPr>
      </w:pPr>
      <w:r>
        <w:rPr>
          <w:rFonts w:hint="eastAsia" w:ascii="宋体" w:hAnsi="宋体" w:cs="宋体"/>
          <w:color w:val="FF0000"/>
          <w:sz w:val="28"/>
          <w:szCs w:val="28"/>
          <w:lang w:val="en-US" w:eastAsia="zh-CN"/>
        </w:rPr>
        <w:t>回复：</w:t>
      </w:r>
      <w:r>
        <w:rPr>
          <w:rFonts w:hint="eastAsia" w:ascii="宋体" w:hAnsi="宋体" w:eastAsia="宋体" w:cs="宋体"/>
          <w:color w:val="FF0000"/>
          <w:sz w:val="28"/>
          <w:szCs w:val="28"/>
          <w:lang w:val="en-US" w:eastAsia="zh-CN"/>
        </w:rPr>
        <w:t>构造柱参照西南05G701（四）37页</w:t>
      </w:r>
      <w:r>
        <w:rPr>
          <w:rFonts w:hint="eastAsia" w:ascii="宋体" w:hAnsi="宋体" w:cs="宋体"/>
          <w:color w:val="FF0000"/>
          <w:sz w:val="28"/>
          <w:szCs w:val="28"/>
          <w:lang w:val="en-US" w:eastAsia="zh-CN"/>
        </w:rPr>
        <w:t>，抗震烈度7度0.15g;设置间距不大于2.5米。</w:t>
      </w:r>
    </w:p>
    <w:p>
      <w:pPr>
        <w:numPr>
          <w:ilvl w:val="0"/>
          <w:numId w:val="1"/>
        </w:numPr>
        <w:tabs>
          <w:tab w:val="left" w:pos="5595"/>
        </w:tabs>
        <w:spacing w:line="360" w:lineRule="auto"/>
        <w:ind w:left="0" w:leftChars="0" w:firstLine="0" w:firstLineChars="0"/>
        <w:rPr>
          <w:rFonts w:hint="eastAsia" w:ascii="宋体" w:hAnsi="宋体" w:cs="宋体"/>
          <w:sz w:val="28"/>
          <w:szCs w:val="28"/>
          <w:lang w:val="en-US" w:eastAsia="zh-CN"/>
        </w:rPr>
      </w:pPr>
      <w:r>
        <w:rPr>
          <w:rFonts w:hint="eastAsia" w:ascii="宋体" w:hAnsi="宋体" w:cs="宋体"/>
          <w:sz w:val="28"/>
          <w:szCs w:val="28"/>
          <w:lang w:val="en-US" w:eastAsia="zh-CN"/>
        </w:rPr>
        <w:t>请明确砖砌挡墙的设置范围；</w:t>
      </w:r>
    </w:p>
    <w:p>
      <w:pPr>
        <w:numPr>
          <w:ilvl w:val="0"/>
          <w:numId w:val="0"/>
        </w:numPr>
        <w:tabs>
          <w:tab w:val="left" w:pos="5595"/>
        </w:tabs>
        <w:spacing w:line="360" w:lineRule="auto"/>
        <w:ind w:leftChars="0"/>
        <w:rPr>
          <w:rFonts w:hint="eastAsia" w:ascii="宋体" w:hAnsi="宋体" w:cs="宋体"/>
          <w:sz w:val="28"/>
          <w:szCs w:val="28"/>
          <w:lang w:val="en-US" w:eastAsia="zh-CN"/>
        </w:rPr>
      </w:pPr>
      <w:r>
        <w:rPr>
          <w:rFonts w:hint="eastAsia" w:ascii="宋体" w:hAnsi="宋体" w:cs="宋体"/>
          <w:color w:val="FF0000"/>
          <w:sz w:val="28"/>
          <w:szCs w:val="28"/>
          <w:lang w:val="en-US" w:eastAsia="zh-CN"/>
        </w:rPr>
        <w:t>回复：风雨球场四周，设置类型参照详图和挡墙位置高差；</w:t>
      </w:r>
    </w:p>
    <w:p>
      <w:pPr>
        <w:pStyle w:val="5"/>
        <w:keepNext w:val="0"/>
        <w:keepLines w:val="0"/>
        <w:widowControl/>
        <w:numPr>
          <w:ilvl w:val="0"/>
          <w:numId w:val="1"/>
        </w:numPr>
        <w:suppressLineNumbers w:val="0"/>
        <w:spacing w:before="0" w:beforeAutospacing="0" w:after="0" w:afterAutospacing="0"/>
        <w:ind w:left="0" w:leftChars="0" w:right="0" w:firstLine="0" w:firstLineChars="0"/>
        <w:rPr>
          <w:rFonts w:hint="eastAsia" w:ascii="宋体" w:hAnsi="宋体" w:cs="宋体"/>
          <w:kern w:val="2"/>
          <w:sz w:val="28"/>
          <w:szCs w:val="28"/>
          <w:lang w:val="en-US" w:eastAsia="zh-CN" w:bidi="ar-SA"/>
        </w:rPr>
      </w:pPr>
      <w:r>
        <w:rPr>
          <w:rFonts w:hint="eastAsia" w:ascii="宋体" w:hAnsi="宋体" w:cs="宋体"/>
          <w:sz w:val="28"/>
          <w:szCs w:val="28"/>
          <w:lang w:val="en-US" w:eastAsia="zh-CN"/>
        </w:rPr>
        <w:t>请明确平面和立面花岗石的表面要求，光面还是荔枝面</w:t>
      </w:r>
      <w:r>
        <w:rPr>
          <w:rFonts w:hint="eastAsia" w:ascii="宋体" w:hAnsi="宋体" w:cs="宋体"/>
          <w:kern w:val="2"/>
          <w:sz w:val="28"/>
          <w:szCs w:val="28"/>
          <w:lang w:val="en-US" w:eastAsia="zh-CN" w:bidi="ar-SA"/>
        </w:rPr>
        <w:t>；</w:t>
      </w:r>
    </w:p>
    <w:p>
      <w:pPr>
        <w:pStyle w:val="5"/>
        <w:keepNext w:val="0"/>
        <w:keepLines w:val="0"/>
        <w:widowControl/>
        <w:numPr>
          <w:ilvl w:val="0"/>
          <w:numId w:val="0"/>
        </w:numPr>
        <w:suppressLineNumbers w:val="0"/>
        <w:spacing w:before="0" w:beforeAutospacing="0" w:after="0" w:afterAutospacing="0"/>
        <w:ind w:leftChars="0" w:right="0" w:rightChars="0"/>
        <w:rPr>
          <w:rFonts w:hint="eastAsia" w:ascii="宋体" w:hAnsi="宋体" w:cs="宋体"/>
          <w:kern w:val="2"/>
          <w:sz w:val="28"/>
          <w:szCs w:val="28"/>
          <w:lang w:val="en-US" w:eastAsia="zh-CN" w:bidi="ar-SA"/>
        </w:rPr>
      </w:pPr>
      <w:r>
        <w:rPr>
          <w:rFonts w:hint="eastAsia" w:ascii="宋体" w:hAnsi="宋体" w:cs="宋体"/>
          <w:color w:val="FF0000"/>
          <w:sz w:val="28"/>
          <w:szCs w:val="28"/>
          <w:lang w:val="en-US" w:eastAsia="zh-CN"/>
        </w:rPr>
        <w:t>回复：平面花岗石采用荔枝面。</w:t>
      </w:r>
    </w:p>
    <w:p>
      <w:pPr>
        <w:pStyle w:val="5"/>
        <w:keepNext w:val="0"/>
        <w:keepLines w:val="0"/>
        <w:widowControl/>
        <w:numPr>
          <w:ilvl w:val="0"/>
          <w:numId w:val="1"/>
        </w:numPr>
        <w:suppressLineNumbers w:val="0"/>
        <w:spacing w:before="0" w:beforeAutospacing="0" w:after="0" w:afterAutospacing="0"/>
        <w:ind w:left="0" w:leftChars="0" w:right="0" w:firstLine="0" w:firstLineChars="0"/>
        <w:rPr>
          <w:rFonts w:hint="eastAsia" w:ascii="宋体" w:hAnsi="宋体" w:cs="宋体"/>
          <w:kern w:val="2"/>
          <w:sz w:val="28"/>
          <w:szCs w:val="28"/>
          <w:lang w:val="en-US" w:eastAsia="zh-CN" w:bidi="ar-SA"/>
        </w:rPr>
      </w:pPr>
      <w:r>
        <w:rPr>
          <w:rFonts w:hint="eastAsia" w:ascii="宋体" w:hAnsi="宋体" w:cs="宋体"/>
          <w:kern w:val="2"/>
          <w:sz w:val="28"/>
          <w:szCs w:val="28"/>
          <w:lang w:val="en-US" w:eastAsia="zh-CN" w:bidi="ar-SA"/>
        </w:rPr>
        <w:t>请明确检查井参20S515具体哪个做法；</w:t>
      </w:r>
    </w:p>
    <w:p>
      <w:pPr>
        <w:pStyle w:val="5"/>
        <w:keepNext w:val="0"/>
        <w:keepLines w:val="0"/>
        <w:widowControl/>
        <w:numPr>
          <w:ilvl w:val="0"/>
          <w:numId w:val="0"/>
        </w:numPr>
        <w:suppressLineNumbers w:val="0"/>
        <w:spacing w:before="0" w:beforeAutospacing="0" w:after="0" w:afterAutospacing="0"/>
        <w:ind w:leftChars="0" w:right="0" w:rightChars="0"/>
        <w:rPr>
          <w:rFonts w:hint="default" w:ascii="宋体" w:hAnsi="宋体" w:cs="宋体"/>
          <w:color w:val="FF0000"/>
          <w:kern w:val="2"/>
          <w:sz w:val="28"/>
          <w:szCs w:val="28"/>
          <w:lang w:val="en-US" w:eastAsia="zh-CN" w:bidi="ar-SA"/>
        </w:rPr>
      </w:pPr>
      <w:r>
        <w:rPr>
          <w:rFonts w:hint="eastAsia" w:ascii="宋体" w:hAnsi="宋体" w:cs="宋体"/>
          <w:color w:val="FF0000"/>
          <w:kern w:val="2"/>
          <w:sz w:val="28"/>
          <w:szCs w:val="28"/>
          <w:lang w:val="en-US" w:eastAsia="zh-CN" w:bidi="ar-SA"/>
        </w:rPr>
        <w:t>回复：详见251页，竖管式砖砌跌水井做法；</w:t>
      </w:r>
    </w:p>
    <w:p>
      <w:pPr>
        <w:pStyle w:val="5"/>
        <w:keepNext w:val="0"/>
        <w:keepLines w:val="0"/>
        <w:widowControl/>
        <w:numPr>
          <w:ilvl w:val="0"/>
          <w:numId w:val="2"/>
        </w:numPr>
        <w:suppressLineNumbers w:val="0"/>
        <w:spacing w:before="0" w:beforeAutospacing="0" w:after="0" w:afterAutospacing="0"/>
        <w:ind w:left="0" w:right="0" w:firstLine="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请明确检查井井盖的材质、规格、轻型或者重型；</w:t>
      </w:r>
    </w:p>
    <w:p>
      <w:pPr>
        <w:pStyle w:val="5"/>
        <w:keepNext w:val="0"/>
        <w:keepLines w:val="0"/>
        <w:widowControl/>
        <w:numPr>
          <w:ilvl w:val="0"/>
          <w:numId w:val="0"/>
        </w:numPr>
        <w:suppressLineNumbers w:val="0"/>
        <w:spacing w:before="0" w:beforeAutospacing="0" w:after="0" w:afterAutospacing="0"/>
        <w:ind w:leftChars="0" w:right="0" w:rightChars="0"/>
        <w:rPr>
          <w:rFonts w:hint="default" w:ascii="宋体" w:hAnsi="宋体" w:cs="宋体"/>
          <w:kern w:val="2"/>
          <w:sz w:val="28"/>
          <w:szCs w:val="28"/>
          <w:lang w:val="en-US" w:eastAsia="zh-CN" w:bidi="ar-SA"/>
        </w:rPr>
      </w:pPr>
      <w:r>
        <w:rPr>
          <w:rFonts w:hint="eastAsia" w:ascii="宋体" w:hAnsi="宋体" w:cs="宋体"/>
          <w:color w:val="FF0000"/>
          <w:kern w:val="2"/>
          <w:sz w:val="28"/>
          <w:szCs w:val="28"/>
          <w:lang w:val="en-US" w:eastAsia="zh-CN" w:bidi="ar-SA"/>
        </w:rPr>
        <w:t>回复：井盖采用上人树脂复合井盖。</w:t>
      </w:r>
    </w:p>
    <w:p>
      <w:pPr>
        <w:pStyle w:val="5"/>
        <w:keepNext w:val="0"/>
        <w:keepLines w:val="0"/>
        <w:widowControl/>
        <w:numPr>
          <w:ilvl w:val="0"/>
          <w:numId w:val="2"/>
        </w:numPr>
        <w:suppressLineNumbers w:val="0"/>
        <w:spacing w:before="0" w:beforeAutospacing="0" w:after="0" w:afterAutospacing="0"/>
        <w:ind w:left="0" w:right="0" w:firstLine="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请明确双壁波纹管D300的环刚度（SN4、SN8）；</w:t>
      </w:r>
    </w:p>
    <w:p>
      <w:pPr>
        <w:pStyle w:val="5"/>
        <w:keepNext w:val="0"/>
        <w:keepLines w:val="0"/>
        <w:widowControl/>
        <w:numPr>
          <w:ilvl w:val="0"/>
          <w:numId w:val="0"/>
        </w:numPr>
        <w:suppressLineNumbers w:val="0"/>
        <w:spacing w:before="0" w:beforeAutospacing="0" w:after="0" w:afterAutospacing="0"/>
        <w:ind w:leftChars="0" w:right="0" w:rightChars="0"/>
        <w:rPr>
          <w:rFonts w:hint="default" w:ascii="宋体" w:hAnsi="宋体" w:cs="宋体"/>
          <w:color w:val="FF0000"/>
          <w:kern w:val="2"/>
          <w:sz w:val="28"/>
          <w:szCs w:val="28"/>
          <w:lang w:val="en-US" w:eastAsia="zh-CN" w:bidi="ar-SA"/>
        </w:rPr>
      </w:pPr>
      <w:r>
        <w:rPr>
          <w:rFonts w:hint="eastAsia" w:ascii="宋体" w:hAnsi="宋体" w:cs="宋体"/>
          <w:color w:val="FF0000"/>
          <w:kern w:val="2"/>
          <w:sz w:val="28"/>
          <w:szCs w:val="28"/>
          <w:lang w:val="en-US" w:eastAsia="zh-CN" w:bidi="ar-SA"/>
        </w:rPr>
        <w:t>回复：SN8。</w:t>
      </w:r>
    </w:p>
    <w:p>
      <w:pPr>
        <w:pStyle w:val="5"/>
        <w:keepNext w:val="0"/>
        <w:keepLines w:val="0"/>
        <w:widowControl/>
        <w:numPr>
          <w:ilvl w:val="0"/>
          <w:numId w:val="2"/>
        </w:numPr>
        <w:suppressLineNumbers w:val="0"/>
        <w:spacing w:before="0" w:beforeAutospacing="0" w:after="0" w:afterAutospacing="0"/>
        <w:ind w:left="0" w:right="0" w:firstLine="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卫生间是否采用防潮石膏板、耐水腻子、耐水乳胶漆，请明确；</w:t>
      </w:r>
    </w:p>
    <w:p>
      <w:pPr>
        <w:pStyle w:val="5"/>
        <w:keepNext w:val="0"/>
        <w:keepLines w:val="0"/>
        <w:widowControl/>
        <w:numPr>
          <w:ilvl w:val="0"/>
          <w:numId w:val="0"/>
        </w:numPr>
        <w:suppressLineNumbers w:val="0"/>
        <w:spacing w:before="0" w:beforeAutospacing="0" w:after="0" w:afterAutospacing="0"/>
        <w:ind w:leftChars="0" w:right="0" w:rightChars="0"/>
        <w:rPr>
          <w:rFonts w:hint="default" w:ascii="宋体" w:hAnsi="宋体" w:cs="宋体"/>
          <w:color w:val="FF0000"/>
          <w:kern w:val="2"/>
          <w:sz w:val="28"/>
          <w:szCs w:val="28"/>
          <w:lang w:val="en-US" w:eastAsia="zh-CN" w:bidi="ar-SA"/>
        </w:rPr>
      </w:pPr>
      <w:r>
        <w:rPr>
          <w:rFonts w:hint="eastAsia" w:ascii="宋体" w:hAnsi="宋体" w:cs="宋体"/>
          <w:color w:val="FF0000"/>
          <w:kern w:val="2"/>
          <w:sz w:val="28"/>
          <w:szCs w:val="28"/>
          <w:lang w:val="en-US" w:eastAsia="zh-CN" w:bidi="ar-SA"/>
        </w:rPr>
        <w:t>回复：没有卫生间。</w:t>
      </w:r>
    </w:p>
    <w:p>
      <w:pPr>
        <w:pStyle w:val="5"/>
        <w:keepNext w:val="0"/>
        <w:keepLines w:val="0"/>
        <w:widowControl/>
        <w:numPr>
          <w:ilvl w:val="0"/>
          <w:numId w:val="2"/>
        </w:numPr>
        <w:suppressLineNumbers w:val="0"/>
        <w:spacing w:before="0" w:beforeAutospacing="0" w:after="0" w:afterAutospacing="0"/>
        <w:ind w:left="0" w:right="0" w:firstLine="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建筑垃圾外运运距及弃渣费如何确定，请明确；</w:t>
      </w:r>
    </w:p>
    <w:p>
      <w:pPr>
        <w:pStyle w:val="5"/>
        <w:keepNext w:val="0"/>
        <w:keepLines w:val="0"/>
        <w:widowControl/>
        <w:numPr>
          <w:ilvl w:val="0"/>
          <w:numId w:val="0"/>
        </w:numPr>
        <w:suppressLineNumbers w:val="0"/>
        <w:spacing w:before="0" w:beforeAutospacing="0" w:after="0" w:afterAutospacing="0"/>
        <w:ind w:leftChars="0" w:right="0" w:rightChars="0"/>
        <w:rPr>
          <w:rFonts w:hint="default" w:ascii="宋体" w:hAnsi="宋体" w:cs="宋体"/>
          <w:color w:val="FF0000"/>
          <w:kern w:val="2"/>
          <w:sz w:val="28"/>
          <w:szCs w:val="28"/>
          <w:lang w:val="en-US" w:eastAsia="zh-CN" w:bidi="ar-SA"/>
        </w:rPr>
      </w:pPr>
      <w:r>
        <w:rPr>
          <w:rFonts w:hint="eastAsia" w:ascii="宋体" w:hAnsi="宋体" w:cs="宋体"/>
          <w:color w:val="FF0000"/>
          <w:kern w:val="2"/>
          <w:sz w:val="28"/>
          <w:szCs w:val="28"/>
          <w:lang w:val="en-US" w:eastAsia="zh-CN" w:bidi="ar-SA"/>
        </w:rPr>
        <w:t>回复：综合计取，包干价3000元；</w:t>
      </w:r>
    </w:p>
    <w:p>
      <w:pPr>
        <w:pStyle w:val="5"/>
        <w:keepNext w:val="0"/>
        <w:keepLines w:val="0"/>
        <w:widowControl/>
        <w:numPr>
          <w:ilvl w:val="0"/>
          <w:numId w:val="2"/>
        </w:numPr>
        <w:suppressLineNumbers w:val="0"/>
        <w:spacing w:before="0" w:beforeAutospacing="0" w:after="0" w:afterAutospacing="0"/>
        <w:ind w:left="0" w:right="0" w:firstLine="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台阶处是否需要设置挡墙，台阶梯帮内外侧、上侧花岗石材质厚度请明确；</w:t>
      </w:r>
    </w:p>
    <w:p>
      <w:pPr>
        <w:pStyle w:val="5"/>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FF0000"/>
          <w:kern w:val="2"/>
          <w:sz w:val="28"/>
          <w:szCs w:val="28"/>
          <w:lang w:val="en-US" w:eastAsia="zh-CN" w:bidi="ar-SA"/>
        </w:rPr>
      </w:pPr>
      <w:r>
        <w:rPr>
          <w:rFonts w:hint="eastAsia" w:ascii="宋体" w:hAnsi="宋体" w:cs="宋体"/>
          <w:color w:val="FF0000"/>
          <w:kern w:val="2"/>
          <w:sz w:val="28"/>
          <w:szCs w:val="28"/>
          <w:lang w:val="en-US" w:eastAsia="zh-CN" w:bidi="ar-SA"/>
        </w:rPr>
        <w:t>回复:台阶两侧要设置挡墙及立面石材，梯帮材质花岗石120*300*600。</w:t>
      </w:r>
    </w:p>
    <w:p>
      <w:pPr>
        <w:numPr>
          <w:ilvl w:val="0"/>
          <w:numId w:val="0"/>
        </w:numPr>
        <w:tabs>
          <w:tab w:val="left" w:pos="5595"/>
        </w:tabs>
        <w:spacing w:line="360" w:lineRule="auto"/>
        <w:rPr>
          <w:rFonts w:hint="default" w:ascii="宋体" w:hAnsi="宋体" w:cs="宋体"/>
          <w:sz w:val="28"/>
          <w:szCs w:val="28"/>
          <w:lang w:val="en-US" w:eastAsia="zh-CN"/>
        </w:rPr>
      </w:pPr>
    </w:p>
    <w:p>
      <w:pPr>
        <w:widowControl w:val="0"/>
        <w:numPr>
          <w:ilvl w:val="0"/>
          <w:numId w:val="0"/>
        </w:numPr>
        <w:tabs>
          <w:tab w:val="left" w:pos="5595"/>
        </w:tabs>
        <w:spacing w:line="360" w:lineRule="auto"/>
        <w:jc w:val="both"/>
        <w:rPr>
          <w:rFonts w:hint="eastAsia" w:ascii="宋体" w:hAnsi="宋体" w:cs="宋体"/>
          <w:sz w:val="28"/>
          <w:szCs w:val="28"/>
          <w:lang w:val="en-US" w:eastAsia="zh-CN"/>
        </w:rPr>
      </w:pPr>
      <w:bookmarkStart w:id="0" w:name="_GoBack"/>
      <w:bookmarkEnd w:id="0"/>
    </w:p>
    <w:p>
      <w:pPr>
        <w:widowControl w:val="0"/>
        <w:numPr>
          <w:ilvl w:val="0"/>
          <w:numId w:val="0"/>
        </w:numPr>
        <w:tabs>
          <w:tab w:val="left" w:pos="5595"/>
        </w:tabs>
        <w:spacing w:line="360" w:lineRule="auto"/>
        <w:jc w:val="both"/>
        <w:rPr>
          <w:rFonts w:hint="eastAsia" w:ascii="宋体" w:hAnsi="宋体" w:cs="宋体"/>
          <w:sz w:val="28"/>
          <w:szCs w:val="28"/>
          <w:lang w:val="en-US" w:eastAsia="zh-CN"/>
        </w:rPr>
      </w:pPr>
    </w:p>
    <w:p>
      <w:pPr>
        <w:widowControl w:val="0"/>
        <w:numPr>
          <w:ilvl w:val="0"/>
          <w:numId w:val="0"/>
        </w:numPr>
        <w:tabs>
          <w:tab w:val="left" w:pos="5595"/>
        </w:tabs>
        <w:spacing w:line="360" w:lineRule="auto"/>
        <w:jc w:val="both"/>
        <w:rPr>
          <w:rFonts w:hint="eastAsia" w:ascii="宋体" w:hAnsi="宋体" w:cs="宋体"/>
          <w:sz w:val="28"/>
          <w:szCs w:val="28"/>
          <w:lang w:val="en-US" w:eastAsia="zh-CN"/>
        </w:rPr>
      </w:pPr>
      <w:r>
        <w:rPr>
          <w:rFonts w:hint="eastAsia" w:ascii="宋体" w:hAnsi="宋体" w:cs="宋体"/>
          <w:sz w:val="28"/>
          <w:szCs w:val="28"/>
          <w:lang w:val="en-US" w:eastAsia="zh-CN"/>
        </w:rPr>
        <w:t xml:space="preserve">                                      重庆市农业机械化学校</w:t>
      </w:r>
    </w:p>
    <w:p>
      <w:pPr>
        <w:widowControl w:val="0"/>
        <w:numPr>
          <w:ilvl w:val="0"/>
          <w:numId w:val="0"/>
        </w:numPr>
        <w:tabs>
          <w:tab w:val="left" w:pos="5595"/>
        </w:tabs>
        <w:spacing w:line="360" w:lineRule="auto"/>
        <w:jc w:val="right"/>
        <w:rPr>
          <w:rFonts w:hint="default" w:ascii="宋体" w:hAnsi="宋体" w:cs="宋体"/>
          <w:sz w:val="28"/>
          <w:szCs w:val="28"/>
          <w:lang w:val="en-US" w:eastAsia="zh-CN"/>
        </w:rPr>
      </w:pPr>
      <w:r>
        <w:rPr>
          <w:rFonts w:hint="eastAsia" w:ascii="宋体" w:hAnsi="宋体" w:cs="宋体"/>
          <w:sz w:val="28"/>
          <w:szCs w:val="28"/>
          <w:lang w:val="en-US" w:eastAsia="zh-CN"/>
        </w:rPr>
        <w:t xml:space="preserve"> 2023年4月6日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55A76"/>
    <w:multiLevelType w:val="singleLevel"/>
    <w:tmpl w:val="AA255A76"/>
    <w:lvl w:ilvl="0" w:tentative="0">
      <w:start w:val="1"/>
      <w:numFmt w:val="decimal"/>
      <w:suff w:val="nothing"/>
      <w:lvlText w:val="（%1）"/>
      <w:lvlJc w:val="left"/>
    </w:lvl>
  </w:abstractNum>
  <w:abstractNum w:abstractNumId="1">
    <w:nsid w:val="08E718EB"/>
    <w:multiLevelType w:val="singleLevel"/>
    <w:tmpl w:val="08E718EB"/>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lOWNiN2VkYmQxZDhlZWNjNTkzYThiZGRmZmFkOGMifQ=="/>
  </w:docVars>
  <w:rsids>
    <w:rsidRoot w:val="008E37DC"/>
    <w:rsid w:val="00014504"/>
    <w:rsid w:val="000236EB"/>
    <w:rsid w:val="000620BE"/>
    <w:rsid w:val="0006390A"/>
    <w:rsid w:val="001D64A8"/>
    <w:rsid w:val="00236346"/>
    <w:rsid w:val="002967A1"/>
    <w:rsid w:val="004F731E"/>
    <w:rsid w:val="00540D66"/>
    <w:rsid w:val="005426E4"/>
    <w:rsid w:val="00561511"/>
    <w:rsid w:val="005B469C"/>
    <w:rsid w:val="005C3E40"/>
    <w:rsid w:val="00691F2E"/>
    <w:rsid w:val="006B0CC9"/>
    <w:rsid w:val="0070003A"/>
    <w:rsid w:val="00702DDA"/>
    <w:rsid w:val="007307D2"/>
    <w:rsid w:val="007C7B3F"/>
    <w:rsid w:val="0086684B"/>
    <w:rsid w:val="008E37DC"/>
    <w:rsid w:val="008F0CAF"/>
    <w:rsid w:val="00927A3F"/>
    <w:rsid w:val="0095494F"/>
    <w:rsid w:val="00C61D6D"/>
    <w:rsid w:val="00CF16AD"/>
    <w:rsid w:val="00E31EB8"/>
    <w:rsid w:val="00E42158"/>
    <w:rsid w:val="00E9301D"/>
    <w:rsid w:val="00F06423"/>
    <w:rsid w:val="00F11782"/>
    <w:rsid w:val="00F27E70"/>
    <w:rsid w:val="00F53DFF"/>
    <w:rsid w:val="019A7112"/>
    <w:rsid w:val="02025EE1"/>
    <w:rsid w:val="021C76C7"/>
    <w:rsid w:val="0281608A"/>
    <w:rsid w:val="028B4E78"/>
    <w:rsid w:val="033041D3"/>
    <w:rsid w:val="03534272"/>
    <w:rsid w:val="03673E31"/>
    <w:rsid w:val="03710AF1"/>
    <w:rsid w:val="03D06F4B"/>
    <w:rsid w:val="04F53210"/>
    <w:rsid w:val="05916EEF"/>
    <w:rsid w:val="06976066"/>
    <w:rsid w:val="071B1B4B"/>
    <w:rsid w:val="07845ADA"/>
    <w:rsid w:val="07CF0838"/>
    <w:rsid w:val="081A229E"/>
    <w:rsid w:val="08A234FA"/>
    <w:rsid w:val="095D71EC"/>
    <w:rsid w:val="09724E96"/>
    <w:rsid w:val="0B0832A3"/>
    <w:rsid w:val="0B3A194E"/>
    <w:rsid w:val="0D7341A0"/>
    <w:rsid w:val="0DBA2892"/>
    <w:rsid w:val="0DF442A3"/>
    <w:rsid w:val="0F626C14"/>
    <w:rsid w:val="0F803B35"/>
    <w:rsid w:val="10AE0038"/>
    <w:rsid w:val="10EB474A"/>
    <w:rsid w:val="1145454A"/>
    <w:rsid w:val="11DB3029"/>
    <w:rsid w:val="11EC1624"/>
    <w:rsid w:val="129364BB"/>
    <w:rsid w:val="12C07F64"/>
    <w:rsid w:val="12FB3CFC"/>
    <w:rsid w:val="13127168"/>
    <w:rsid w:val="13C075D4"/>
    <w:rsid w:val="13CE3AEA"/>
    <w:rsid w:val="13F20BF6"/>
    <w:rsid w:val="13F91848"/>
    <w:rsid w:val="15412A54"/>
    <w:rsid w:val="160C279E"/>
    <w:rsid w:val="16271503"/>
    <w:rsid w:val="174D206D"/>
    <w:rsid w:val="175C2A3A"/>
    <w:rsid w:val="17E76B3A"/>
    <w:rsid w:val="186D572F"/>
    <w:rsid w:val="18B13DB8"/>
    <w:rsid w:val="19297320"/>
    <w:rsid w:val="19311F5B"/>
    <w:rsid w:val="19A37420"/>
    <w:rsid w:val="1AA323D1"/>
    <w:rsid w:val="1B985B7A"/>
    <w:rsid w:val="1BE57F0F"/>
    <w:rsid w:val="1BF8455C"/>
    <w:rsid w:val="1C673598"/>
    <w:rsid w:val="1C7A797D"/>
    <w:rsid w:val="1CA6768D"/>
    <w:rsid w:val="1DA159F1"/>
    <w:rsid w:val="1DF03FC6"/>
    <w:rsid w:val="1E69205D"/>
    <w:rsid w:val="1E713E79"/>
    <w:rsid w:val="1F7E63E3"/>
    <w:rsid w:val="214655B5"/>
    <w:rsid w:val="219045DC"/>
    <w:rsid w:val="21A44D1A"/>
    <w:rsid w:val="21DE311D"/>
    <w:rsid w:val="227579C4"/>
    <w:rsid w:val="22D66ACE"/>
    <w:rsid w:val="23337C91"/>
    <w:rsid w:val="243262C0"/>
    <w:rsid w:val="25170DB7"/>
    <w:rsid w:val="25514DE1"/>
    <w:rsid w:val="26E477CD"/>
    <w:rsid w:val="273653C7"/>
    <w:rsid w:val="281D77DA"/>
    <w:rsid w:val="2856248D"/>
    <w:rsid w:val="29275617"/>
    <w:rsid w:val="2A312809"/>
    <w:rsid w:val="2A876662"/>
    <w:rsid w:val="2BEA44DA"/>
    <w:rsid w:val="2C8A669D"/>
    <w:rsid w:val="2CE500FB"/>
    <w:rsid w:val="2CFA15EE"/>
    <w:rsid w:val="2D4941E7"/>
    <w:rsid w:val="2DBA4C14"/>
    <w:rsid w:val="2EB47890"/>
    <w:rsid w:val="2F342CBC"/>
    <w:rsid w:val="2F4175A8"/>
    <w:rsid w:val="2F927575"/>
    <w:rsid w:val="300F4CB1"/>
    <w:rsid w:val="31866DC0"/>
    <w:rsid w:val="326017C8"/>
    <w:rsid w:val="33281FAA"/>
    <w:rsid w:val="33B84974"/>
    <w:rsid w:val="33DA1747"/>
    <w:rsid w:val="33DC3067"/>
    <w:rsid w:val="345340E1"/>
    <w:rsid w:val="34AE32BC"/>
    <w:rsid w:val="35093D1C"/>
    <w:rsid w:val="35300FCB"/>
    <w:rsid w:val="357C3CFB"/>
    <w:rsid w:val="37450DA6"/>
    <w:rsid w:val="38592949"/>
    <w:rsid w:val="3896245B"/>
    <w:rsid w:val="389E79B3"/>
    <w:rsid w:val="38C2712E"/>
    <w:rsid w:val="38EE7BF2"/>
    <w:rsid w:val="39194E5D"/>
    <w:rsid w:val="3AE32CB6"/>
    <w:rsid w:val="3B437DD0"/>
    <w:rsid w:val="3B9B1081"/>
    <w:rsid w:val="3C1D64A0"/>
    <w:rsid w:val="3C6241D1"/>
    <w:rsid w:val="3DB3616C"/>
    <w:rsid w:val="3DBE019D"/>
    <w:rsid w:val="3ED52C2D"/>
    <w:rsid w:val="3EE7715C"/>
    <w:rsid w:val="407B40C8"/>
    <w:rsid w:val="413E2096"/>
    <w:rsid w:val="41F65377"/>
    <w:rsid w:val="4289424F"/>
    <w:rsid w:val="42F86570"/>
    <w:rsid w:val="44152092"/>
    <w:rsid w:val="44706E51"/>
    <w:rsid w:val="471618C7"/>
    <w:rsid w:val="49940F4F"/>
    <w:rsid w:val="49C60BCD"/>
    <w:rsid w:val="4B734BAF"/>
    <w:rsid w:val="4B745559"/>
    <w:rsid w:val="4C232559"/>
    <w:rsid w:val="4CF03F39"/>
    <w:rsid w:val="4FA54C21"/>
    <w:rsid w:val="4FB450DD"/>
    <w:rsid w:val="505A43E0"/>
    <w:rsid w:val="50AC4924"/>
    <w:rsid w:val="51BA5603"/>
    <w:rsid w:val="529D682F"/>
    <w:rsid w:val="52D576F4"/>
    <w:rsid w:val="53174A99"/>
    <w:rsid w:val="53556A22"/>
    <w:rsid w:val="53723AA9"/>
    <w:rsid w:val="53A3159E"/>
    <w:rsid w:val="53D51AC1"/>
    <w:rsid w:val="563E7FDA"/>
    <w:rsid w:val="58365DCA"/>
    <w:rsid w:val="5894387B"/>
    <w:rsid w:val="59890718"/>
    <w:rsid w:val="59A147F9"/>
    <w:rsid w:val="59EC0289"/>
    <w:rsid w:val="5CC5626F"/>
    <w:rsid w:val="5CF03871"/>
    <w:rsid w:val="5D2E0FE8"/>
    <w:rsid w:val="5E724823"/>
    <w:rsid w:val="60667906"/>
    <w:rsid w:val="61D86919"/>
    <w:rsid w:val="62577925"/>
    <w:rsid w:val="6264757B"/>
    <w:rsid w:val="631D2B01"/>
    <w:rsid w:val="6601626A"/>
    <w:rsid w:val="66143460"/>
    <w:rsid w:val="661A4185"/>
    <w:rsid w:val="67847F6E"/>
    <w:rsid w:val="682345DE"/>
    <w:rsid w:val="687D1049"/>
    <w:rsid w:val="68CC58FB"/>
    <w:rsid w:val="68ED5C15"/>
    <w:rsid w:val="691E0148"/>
    <w:rsid w:val="6A0125AC"/>
    <w:rsid w:val="6A0908A3"/>
    <w:rsid w:val="6B627DAE"/>
    <w:rsid w:val="6B91208E"/>
    <w:rsid w:val="6C1F41DE"/>
    <w:rsid w:val="6C224A60"/>
    <w:rsid w:val="6CD834E2"/>
    <w:rsid w:val="6E58589A"/>
    <w:rsid w:val="6EEC040A"/>
    <w:rsid w:val="70C77763"/>
    <w:rsid w:val="713A2731"/>
    <w:rsid w:val="713B4E1E"/>
    <w:rsid w:val="72632371"/>
    <w:rsid w:val="72B97B45"/>
    <w:rsid w:val="735866DB"/>
    <w:rsid w:val="750651FC"/>
    <w:rsid w:val="757873DF"/>
    <w:rsid w:val="76D44970"/>
    <w:rsid w:val="7705172F"/>
    <w:rsid w:val="79E57545"/>
    <w:rsid w:val="7AB73EFD"/>
    <w:rsid w:val="7ABE1895"/>
    <w:rsid w:val="7B943CCB"/>
    <w:rsid w:val="7C6D637A"/>
    <w:rsid w:val="7C7B57B8"/>
    <w:rsid w:val="7D9E4E67"/>
    <w:rsid w:val="7FE53B8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unhideWhenUsed/>
    <w:qFormat/>
    <w:uiPriority w:val="1"/>
    <w:rPr>
      <w:szCs w:val="20"/>
    </w:rPr>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默认段落字体 Para Char Char Char Char Char Char Char Char Char Char"/>
    <w:basedOn w:val="1"/>
    <w:link w:val="7"/>
    <w:qFormat/>
    <w:uiPriority w:val="0"/>
    <w:rPr>
      <w:szCs w:val="20"/>
    </w:rPr>
  </w:style>
  <w:style w:type="character" w:styleId="9">
    <w:name w:val="page number"/>
    <w:basedOn w:val="7"/>
    <w:qFormat/>
    <w:uiPriority w:val="0"/>
  </w:style>
  <w:style w:type="paragraph" w:customStyle="1" w:styleId="10">
    <w:name w:val="List Paragraph"/>
    <w:basedOn w:val="1"/>
    <w:qFormat/>
    <w:uiPriority w:val="34"/>
    <w:pPr>
      <w:ind w:firstLine="420" w:firstLineChars="200"/>
    </w:pPr>
  </w:style>
  <w:style w:type="character" w:customStyle="1" w:styleId="11">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2</Pages>
  <Words>465</Words>
  <Characters>513</Characters>
  <Lines>4</Lines>
  <Paragraphs>1</Paragraphs>
  <TotalTime>9</TotalTime>
  <ScaleCrop>false</ScaleCrop>
  <LinksUpToDate>false</LinksUpToDate>
  <CharactersWithSpaces>552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2015-04-23T00:50:00Z</dcterms:created>
  <dc:creator>微软用户</dc:creator>
  <cp:lastModifiedBy>Administrator</cp:lastModifiedBy>
  <cp:lastPrinted>2018-03-30T01:59:00Z</cp:lastPrinted>
  <dcterms:modified xsi:type="dcterms:W3CDTF">2023-04-06T08:09:15Z</dcterms:modified>
  <dc:title>附件一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9AE2A66308154A2B9BF38857D951C4C0</vt:lpwstr>
  </property>
</Properties>
</file>