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 xml:space="preserve">附件1 </w:t>
      </w:r>
      <w:bookmarkStart w:id="3" w:name="_GoBack"/>
      <w:bookmarkEnd w:id="3"/>
    </w:p>
    <w:p>
      <w:pPr>
        <w:ind w:firstLine="1807" w:firstLineChars="60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sz w:val="30"/>
          <w:szCs w:val="30"/>
        </w:rPr>
        <w:t>项目技术规格、数量及质量要求</w:t>
      </w:r>
    </w:p>
    <w:p>
      <w:pPr>
        <w:pStyle w:val="4"/>
        <w:spacing w:line="500" w:lineRule="exact"/>
        <w:rPr>
          <w:rFonts w:ascii="宋体" w:hAnsi="宋体" w:cs="宋体"/>
        </w:rPr>
      </w:pPr>
      <w:bookmarkStart w:id="0" w:name="_Toc2641"/>
      <w:r>
        <w:rPr>
          <w:rFonts w:hint="eastAsia" w:ascii="宋体" w:hAnsi="宋体" w:cs="宋体"/>
        </w:rPr>
        <w:t>一、招标项目一览表</w:t>
      </w:r>
      <w:bookmarkEnd w:id="0"/>
    </w:p>
    <w:tbl>
      <w:tblPr>
        <w:tblStyle w:val="8"/>
        <w:tblW w:w="42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725"/>
        <w:gridCol w:w="1371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项目名称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最高限价</w:t>
            </w:r>
            <w:r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万元</w:t>
            </w:r>
            <w:r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  <w:t>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kern w:val="0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</w:rPr>
              <w:t>成交服务商数量（名）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kern w:val="0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</w:rPr>
              <w:t>采购标的对应的中小企业划分标准所属行业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kern w:val="0"/>
                <w:highlight w:val="none"/>
              </w:rPr>
            </w:pPr>
            <w:bookmarkStart w:id="1" w:name="_Hlk344477914"/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重庆市农业机械化学校幼儿保育专业教师发展培训项目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1"/>
                <w:highlight w:val="none"/>
              </w:rPr>
              <w:t>2</w:t>
            </w:r>
            <w:r>
              <w:rPr>
                <w:rFonts w:hint="eastAsia" w:ascii="方正仿宋_GBK" w:hAnsi="宋体" w:eastAsia="方正仿宋_GBK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软件和信息技术服务业</w:t>
            </w:r>
          </w:p>
        </w:tc>
      </w:tr>
      <w:bookmarkEnd w:id="1"/>
    </w:tbl>
    <w:p>
      <w:pPr>
        <w:pStyle w:val="4"/>
        <w:numPr>
          <w:ilvl w:val="0"/>
          <w:numId w:val="1"/>
        </w:numPr>
        <w:spacing w:line="500" w:lineRule="exact"/>
        <w:rPr>
          <w:rFonts w:hint="eastAsia" w:ascii="宋体" w:hAnsi="宋体" w:cs="宋体"/>
          <w:szCs w:val="22"/>
        </w:rPr>
      </w:pPr>
      <w:bookmarkStart w:id="2" w:name="_Toc6351"/>
      <w:r>
        <w:rPr>
          <w:rFonts w:hint="eastAsia" w:ascii="宋体" w:hAnsi="宋体" w:cs="宋体"/>
          <w:szCs w:val="22"/>
        </w:rPr>
        <w:t>招标项目需求</w:t>
      </w:r>
      <w:bookmarkEnd w:id="2"/>
    </w:p>
    <w:p>
      <w:pPr>
        <w:pStyle w:val="4"/>
        <w:numPr>
          <w:ilvl w:val="0"/>
          <w:numId w:val="0"/>
        </w:num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（一）师资培训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为推进我校双优建设项目落实立德树人创新思政模式</w:t>
      </w:r>
      <w:r>
        <w:rPr>
          <w:rFonts w:hint="eastAsia" w:ascii="宋体" w:hAnsi="宋体" w:cs="宋体"/>
          <w:sz w:val="28"/>
          <w:szCs w:val="28"/>
        </w:rPr>
        <w:t>邀请专家名师，在2023-2024年对我校幼儿保育专业教师进行师资培训，培训内容需包含：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创新思政教育模式、培育双师教师团队通过组织师资培训，比赛承办以赛代训获，</w:t>
      </w:r>
      <w:r>
        <w:rPr>
          <w:rFonts w:hint="eastAsia" w:ascii="宋体" w:hAnsi="宋体" w:cs="宋体"/>
          <w:sz w:val="28"/>
          <w:szCs w:val="28"/>
        </w:rPr>
        <w:t>教学能力比赛、教学方法与策略、教学设计、课程思政、通用教学理念等，并通过培训实现以下成效：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思政教学创新团队1个，课程思政教学创新团队1个，教学研究示范中心1个</w:t>
      </w:r>
      <w:r>
        <w:rPr>
          <w:rFonts w:hint="eastAsia" w:ascii="宋体" w:hAnsi="宋体" w:cs="宋体"/>
          <w:sz w:val="28"/>
          <w:szCs w:val="28"/>
          <w:highlight w:val="none"/>
        </w:rPr>
        <w:t>；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区级班主任大赛1个。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2.获得区级以上教学能力比赛证书1份；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3.打造校级及以上“三全育人”和“立德树人”优秀成果1个、案例1个；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4.打造校级及以上主题教育优秀成果2个；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5.打造校级及以上思政示范课程2堂；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6.打造校级及以上课程思政示范课程1门；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7.打造校级及以上德育案例1个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8.打造校级及以上的教学创新团队1个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9.建设校级及以上“双师型”教师培养实践基地2个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pStyle w:val="4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（二）师资培训管理平台</w:t>
      </w:r>
    </w:p>
    <w:p>
      <w:pPr>
        <w:pStyle w:val="4"/>
        <w:spacing w:before="0" w:after="0" w:line="24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1.培训活动管理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1）具备一站式培训管理。支持培训活动发布、通知提醒、培训报名（可指定报名对象）、在线报名、请假管理、培训签到、作业管理、学时审核、培训满意度调查、培训成果管理、统计等业务流程一体化管理。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2）支持发起培训活动，上传培训封面，设置培训对象、报名起止时间、培训起止时间、活动地点、培训证书、报名表设置。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3）支持发布培训时，设置电子证书和报名表。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4）具备培训通知提醒，可通过移动端通知，实现活动发布时系统自动向指定教师或全部教师推送消息，报名结果与审核结果定向反馈 ，活动开始前系统自动向报名教师推送消息。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5）具备灵活的活动报名策略，可实现多端口报名和取消报名的功能，培训活动发布后可通过移动端APP、电脑端实现自由报名，还可实现定向等多种培训报名方式，支持批量导入报名功能。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6）支持进行培训失信管理设置，设定失信条件，限制失信人员报名培训。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7) 具备报名申请的审核功能，支持批量审核操作和培训人员报名统计，可批量导出报名信息表。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8）具备培训签到设置，可灵活设置签到场次及时间，可对签到进行统计和管理，对签到状态可进行补签、请假等调整。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9）培训活动支持多种形式签到，包括固定二维码、动态二维码、手势签到、位置签到等。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10）具备发布培训活动功能，可发布培训签到、问卷、作业、通知，培训作业可用百分制或等级制。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11）提供学时审核功能，根据培训情况进行学时学分审核或修改学时学分，并且在审核不通过时通知提醒教师审核结果及原因说明。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12）培训结束后可进行培训评价，支持管理员后台查看评价详情。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13）针对每场结束的培训，系统自动生成培训报告。</w:t>
      </w:r>
    </w:p>
    <w:p>
      <w:pPr>
        <w:pStyle w:val="7"/>
        <w:ind w:left="0" w:leftChars="0"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14）★培训活动讨论：支持培训班级发起讨论活动，可发表自己的看法，支持文字、图片等方式上传，提交讨论后，可按提交顺序以不同颜色一一列举提交的内容。 讨论完后，教师可点击词云进行分析本次讨论的高频词。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15）★培训结束后，可以将所有培训班级所发布的活动进行记录，生成课堂历史记录。能实时查看任一活动的详细参与情况。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2.培训学习系统管理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1）支持在平台上建设校本优质课程资源，课程编辑器支持上传各种格式的内容，包括。编辑课程章节内容、添加闯关题、章节测验、作业等。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2）支持自动记录课程的服务人次、服务时长等使用数据，并进行数据输出。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3）在线课程支持移动端、PC端断点续播，具备在线课程防作弊功能，支持课程播放页面防拖拽、防切换和课程学习闯关设置。</w:t>
      </w:r>
    </w:p>
    <w:p>
      <w:pPr>
        <w:pStyle w:val="7"/>
        <w:ind w:left="0" w:leftChars="0" w:firstLine="560"/>
      </w:pPr>
      <w:r>
        <w:rPr>
          <w:rFonts w:hint="eastAsia" w:ascii="宋体" w:hAnsi="宋体" w:cs="宋体"/>
          <w:sz w:val="28"/>
          <w:szCs w:val="28"/>
        </w:rPr>
        <w:t>4）★支持培训课程中，可以在课程视频中的任意时间点插入图片、知识点或PPT，同时支持对插入的内容在时间轴上随意拖动。插入的PPT与知识点可以任意拖动位置，并可以跟视频窗口进行切换。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（提供软件功能截图并加盖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5）教师可在学习空间浏览已报名的线上课程列表，进行课程学习。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6）在线课程的学习过程中，可参与班级的活动、主题讨论、作业等教学活动中。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7）可对班级、人员进行管理，支持班级内添加、批量导入人员。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8）可对不同班级开放不同章节内容，支持设置章节开启模式。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9）在线课程可支持课程证书发放、查看，能学习数据统计、分析、导出。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10）讲课视频应画面清晰，无闪烁，经过专业后期处理，FLV或MP4格式。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3.教发课程管理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1）支持系统进行课程库管理，可添加、删除课程，并支持批量导入功能。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2）支持设置课程分类，可添加、修改、删除课程分类，支持设置多级分类。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3）支持设置和调整课程学时学分，并进行批量设置。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4）支持将课程推荐到首页，做置顶设置。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5）支持对课程完成率进行设置，达到完成率可自动获得学时学分，支持是否完成学习后自动发放电子证书设置。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★提供海量教师发展与引用资源，教师在培训学习过程中，需提供以下资源：电子书。可以进行在线阅读，可以进行文字摘录;学术视频，需支持视频检索及一键式插入建课内容，视频需包含名校、名师的课程视频及讲座，可以在线进行播放；电子书和学术视频要求必须取得著作权人的授权，没有版权问题。</w:t>
      </w:r>
      <w:r>
        <w:rPr>
          <w:rFonts w:hint="eastAsia" w:ascii="宋体" w:hAnsi="宋体" w:cs="宋体"/>
          <w:b/>
          <w:bCs/>
          <w:sz w:val="28"/>
          <w:szCs w:val="28"/>
        </w:rPr>
        <w:t>（提供电子书和学术视频著作权人授权证明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文件各3份</w:t>
      </w:r>
      <w:r>
        <w:rPr>
          <w:rFonts w:hint="eastAsia" w:ascii="宋体" w:hAnsi="宋体" w:cs="宋体"/>
          <w:b/>
          <w:bCs/>
          <w:sz w:val="28"/>
          <w:szCs w:val="28"/>
        </w:rPr>
        <w:t>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4.数据统计与分析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1）支持按照培训活动、在线课程、校外学时申请等数据记录和统计，并可按照时间、院系、教师类型、培训分类、课程分类进行查询、导出查询结果。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2）支持查看教师档案、学时\学分获取详情，支持对统计管理界面显示字段进行设置。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3）提供教师督学功能，对未达到指定条件的教师进行督促提醒，指定提醒项可进行设置，对筛选出的提醒名单进行一键提醒，可查看历史督学记录，可批量导出督学数据。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4）可查看培训总览数据，包括培训场次、培训总时长、报名培训人次、签到率等，支持查看培训词云分析。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5）可按照教师年龄、职称、学历进行统计，对参训人员的活跃度进行统计、排名。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6）支持培训统计，并对学院进行排名。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5.教师个人空间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1）每位教师具有专属的学习空间，具备个人信息的留存、管理、维护；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2）个人空间提供教学研究、资料保存、教学交流模块和相关应用。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3）应用中心包括我的培训、校外学时申请、教师档案、我的证书等相关应用，可根据需求创建教师服务相关应用。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4）★提供</w:t>
      </w:r>
      <w:r>
        <w:rPr>
          <w:rFonts w:hint="eastAsia" w:ascii="宋体" w:hAnsi="宋体" w:cs="宋体"/>
          <w:color w:val="auto"/>
          <w:sz w:val="28"/>
          <w:szCs w:val="28"/>
        </w:rPr>
        <w:t>自主开发</w:t>
      </w:r>
      <w:r>
        <w:rPr>
          <w:rFonts w:hint="eastAsia" w:ascii="宋体" w:hAnsi="宋体" w:cs="宋体"/>
          <w:sz w:val="28"/>
          <w:szCs w:val="28"/>
        </w:rPr>
        <w:t>的云盘，教师可以随时调用云盘内容，支持云盘资源的在线查看、下载、发放、共享等操作。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  <w:r>
        <w:rPr>
          <w:rFonts w:hint="eastAsia" w:ascii="宋体" w:hAnsi="宋体" w:cs="宋体"/>
          <w:sz w:val="28"/>
          <w:szCs w:val="28"/>
        </w:rPr>
        <w:t xml:space="preserve">； </w:t>
      </w:r>
    </w:p>
    <w:p>
      <w:pPr>
        <w:ind w:firstLine="560" w:firstLineChars="200"/>
      </w:pPr>
      <w:r>
        <w:rPr>
          <w:rFonts w:hint="eastAsia" w:ascii="宋体" w:hAnsi="宋体" w:cs="宋体"/>
          <w:sz w:val="28"/>
          <w:szCs w:val="28"/>
        </w:rPr>
        <w:t>5）教师档案及教师发展报告单记录所有教师能力提升的学习成果、获得的学时学分，支持PDF下载打印。</w:t>
      </w:r>
    </w:p>
    <w:sectPr>
      <w:footerReference r:id="rId3" w:type="default"/>
      <w:pgSz w:w="11906" w:h="16838"/>
      <w:pgMar w:top="1247" w:right="1701" w:bottom="1247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653B7"/>
    <w:multiLevelType w:val="singleLevel"/>
    <w:tmpl w:val="9CC653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43D2129B"/>
    <w:rsid w:val="19020FF7"/>
    <w:rsid w:val="2474291A"/>
    <w:rsid w:val="281C1CDD"/>
    <w:rsid w:val="37F14716"/>
    <w:rsid w:val="43D2129B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paragraph" w:customStyle="1" w:styleId="10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2023-12-05T01:46:00Z</dcterms:created>
  <dc:creator>栾  柠.</dc:creator>
  <cp:lastModifiedBy>栾  柠.</cp:lastModifiedBy>
  <dcterms:modified xsi:type="dcterms:W3CDTF">2023-12-05T01:48:21Z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13A82789DE144BDDA886B3D030000BC8_11</vt:lpwstr>
  </property>
</Properties>
</file>