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BE003">
      <w:pPr>
        <w:spacing w:line="578" w:lineRule="exact"/>
        <w:rPr>
          <w:rFonts w:hint="eastAsia" w:ascii="Times New Roman" w:hAnsi="Times New Roman" w:eastAsia="方正黑体_GBK" w:cs="方正黑体_GBK"/>
          <w:color w:val="111111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111111"/>
          <w:spacing w:val="-6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color w:val="111111"/>
          <w:spacing w:val="-6"/>
          <w:sz w:val="32"/>
          <w:szCs w:val="32"/>
          <w:lang w:val="en-US" w:eastAsia="zh-CN"/>
        </w:rPr>
        <w:t>2</w:t>
      </w:r>
    </w:p>
    <w:p w14:paraId="0BB82301">
      <w:pPr>
        <w:spacing w:line="500" w:lineRule="exact"/>
        <w:jc w:val="center"/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lang w:eastAsia="zh-CN"/>
        </w:rPr>
      </w:pPr>
    </w:p>
    <w:p w14:paraId="77FDB518">
      <w:pPr>
        <w:spacing w:line="500" w:lineRule="exact"/>
        <w:jc w:val="center"/>
        <w:rPr>
          <w:rFonts w:hint="eastAsia" w:ascii="Times New Roman" w:hAnsi="Times New Roman" w:eastAsia="仿宋" w:cs="仿宋"/>
          <w:b/>
          <w:color w:val="auto"/>
          <w:sz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lang w:eastAsia="zh-CN"/>
        </w:rPr>
        <w:t>智慧黑板维修维护服务合同</w:t>
      </w:r>
    </w:p>
    <w:p w14:paraId="5B194A09">
      <w:pPr>
        <w:spacing w:line="500" w:lineRule="exact"/>
        <w:rPr>
          <w:rFonts w:hint="eastAsia" w:ascii="Times New Roman" w:hAnsi="Times New Roman" w:eastAsia="仿宋" w:cs="仿宋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24"/>
          <w:szCs w:val="24"/>
          <w:lang w:eastAsia="zh-CN"/>
        </w:rPr>
        <w:t>甲方（需方）：重庆市农业机械化学校               计价单位：元</w:t>
      </w:r>
    </w:p>
    <w:p w14:paraId="743A1FE5">
      <w:pPr>
        <w:spacing w:line="500" w:lineRule="exact"/>
        <w:rPr>
          <w:rFonts w:hint="eastAsia" w:ascii="Times New Roman" w:hAnsi="Times New Roman" w:eastAsia="仿宋" w:cs="仿宋"/>
          <w:color w:val="auto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24"/>
          <w:szCs w:val="24"/>
          <w:lang w:eastAsia="zh-CN"/>
        </w:rPr>
        <w:t>乙方（供方）：</w:t>
      </w:r>
    </w:p>
    <w:p w14:paraId="74E69238">
      <w:pPr>
        <w:spacing w:line="500" w:lineRule="exact"/>
        <w:rPr>
          <w:rFonts w:hint="eastAsia" w:ascii="Times New Roman" w:hAnsi="Times New Roman" w:eastAsia="仿宋" w:cs="仿宋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24"/>
          <w:szCs w:val="24"/>
          <w:lang w:eastAsia="zh-CN"/>
        </w:rPr>
        <w:t>经双方协商一致，就学校智慧黑板维修维护服务达成以下合同：</w:t>
      </w:r>
    </w:p>
    <w:tbl>
      <w:tblPr>
        <w:tblStyle w:val="7"/>
        <w:tblW w:w="50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566"/>
        <w:gridCol w:w="1247"/>
        <w:gridCol w:w="1745"/>
        <w:gridCol w:w="1554"/>
      </w:tblGrid>
      <w:tr w14:paraId="4A6B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7" w:hRule="atLeast"/>
        </w:trPr>
        <w:tc>
          <w:tcPr>
            <w:tcW w:w="887" w:type="pct"/>
            <w:vAlign w:val="center"/>
          </w:tcPr>
          <w:p w14:paraId="4C845C43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05" w:type="pct"/>
            <w:gridSpan w:val="2"/>
            <w:vAlign w:val="center"/>
          </w:tcPr>
          <w:p w14:paraId="0CD4622A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009" w:type="pct"/>
            <w:vAlign w:val="center"/>
          </w:tcPr>
          <w:p w14:paraId="4AC6A758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单价</w:t>
            </w:r>
          </w:p>
        </w:tc>
        <w:tc>
          <w:tcPr>
            <w:tcW w:w="898" w:type="pct"/>
            <w:vAlign w:val="center"/>
          </w:tcPr>
          <w:p w14:paraId="420EBCC0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6C4D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87" w:type="pct"/>
            <w:vAlign w:val="center"/>
          </w:tcPr>
          <w:p w14:paraId="29762ED0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2205" w:type="pct"/>
            <w:gridSpan w:val="2"/>
            <w:vAlign w:val="center"/>
          </w:tcPr>
          <w:p w14:paraId="35EEB123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备件材料</w:t>
            </w:r>
          </w:p>
        </w:tc>
        <w:tc>
          <w:tcPr>
            <w:tcW w:w="1009" w:type="pct"/>
            <w:vAlign w:val="center"/>
          </w:tcPr>
          <w:p w14:paraId="210E61CF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3FCB10B9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</w:tr>
      <w:tr w14:paraId="5244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87" w:type="pct"/>
            <w:vAlign w:val="center"/>
          </w:tcPr>
          <w:p w14:paraId="71EE7D3C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05" w:type="pct"/>
            <w:gridSpan w:val="2"/>
            <w:vAlign w:val="center"/>
          </w:tcPr>
          <w:p w14:paraId="65474953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7AD4EFF5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56067F0A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</w:tr>
      <w:tr w14:paraId="5A03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87" w:type="pct"/>
            <w:vAlign w:val="center"/>
          </w:tcPr>
          <w:p w14:paraId="2C954F85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05" w:type="pct"/>
            <w:gridSpan w:val="2"/>
            <w:vAlign w:val="center"/>
          </w:tcPr>
          <w:p w14:paraId="77187C34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0161BD66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1DAB91C0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</w:tr>
      <w:tr w14:paraId="3570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87" w:type="pct"/>
            <w:vAlign w:val="center"/>
          </w:tcPr>
          <w:p w14:paraId="4AA9C505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2205" w:type="pct"/>
            <w:gridSpan w:val="2"/>
            <w:vAlign w:val="center"/>
          </w:tcPr>
          <w:p w14:paraId="6DF83DE9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人工费</w:t>
            </w:r>
          </w:p>
        </w:tc>
        <w:tc>
          <w:tcPr>
            <w:tcW w:w="1009" w:type="pct"/>
            <w:vAlign w:val="center"/>
          </w:tcPr>
          <w:p w14:paraId="676BFF77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353460C2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</w:tr>
      <w:tr w14:paraId="17DA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87" w:type="pct"/>
            <w:vAlign w:val="center"/>
          </w:tcPr>
          <w:p w14:paraId="3FD75994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05" w:type="pct"/>
            <w:gridSpan w:val="2"/>
            <w:vAlign w:val="center"/>
          </w:tcPr>
          <w:p w14:paraId="43944DB2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2B7571B8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53986155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</w:tr>
      <w:tr w14:paraId="2328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87" w:type="pct"/>
            <w:vAlign w:val="center"/>
          </w:tcPr>
          <w:p w14:paraId="3F8EDBD0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05" w:type="pct"/>
            <w:gridSpan w:val="2"/>
            <w:vAlign w:val="center"/>
          </w:tcPr>
          <w:p w14:paraId="6693821E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43F3A4A5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75002F6C">
            <w:pPr>
              <w:spacing w:line="240" w:lineRule="atLeast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</w:tr>
      <w:tr w14:paraId="3242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79" w:hRule="atLeast"/>
        </w:trPr>
        <w:tc>
          <w:tcPr>
            <w:tcW w:w="5000" w:type="pct"/>
            <w:gridSpan w:val="5"/>
          </w:tcPr>
          <w:p w14:paraId="5698A1C0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一、服务要求和质量标准。供方提供的服务完全符合国家和行业相关标准，并满足竞争性比选文件要求。</w:t>
            </w:r>
          </w:p>
          <w:p w14:paraId="38823730">
            <w:pPr>
              <w:spacing w:line="240" w:lineRule="atLeast"/>
              <w:ind w:firstLine="480" w:firstLineChars="20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1、服务内容</w:t>
            </w:r>
          </w:p>
          <w:p w14:paraId="768C109D">
            <w:pPr>
              <w:spacing w:line="240" w:lineRule="atLeast"/>
              <w:ind w:firstLine="480" w:firstLineChars="20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对学校过保智慧黑板的维修维护服务。</w:t>
            </w:r>
          </w:p>
          <w:p w14:paraId="7666519D">
            <w:pPr>
              <w:spacing w:line="240" w:lineRule="atLeast"/>
              <w:ind w:firstLine="480" w:firstLineChars="20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2、服务要求</w:t>
            </w:r>
          </w:p>
          <w:p w14:paraId="4E55FA88">
            <w:pPr>
              <w:pStyle w:val="6"/>
              <w:spacing w:before="212" w:beforeAutospacing="0" w:afterAutospacing="0" w:line="22" w:lineRule="atLeast"/>
              <w:ind w:right="5" w:firstLine="574"/>
              <w:rPr>
                <w:rFonts w:hint="eastAsia" w:ascii="Times New Roman" w:hAnsi="Times New Roman" w:eastAsia="仿宋" w:cs="仿宋"/>
                <w:color w:val="auto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Cs w:val="24"/>
              </w:rPr>
              <w:t>（1）学校智慧黑板出现故障后，技术人员接到报修通知赴现场开展维修反应时间不超过24小时；</w:t>
            </w:r>
          </w:p>
          <w:p w14:paraId="53790F0B">
            <w:pPr>
              <w:pStyle w:val="6"/>
              <w:spacing w:before="44" w:beforeAutospacing="0" w:afterAutospacing="0" w:line="22" w:lineRule="atLeast"/>
              <w:ind w:left="4" w:right="5" w:firstLine="552"/>
              <w:rPr>
                <w:rFonts w:hint="eastAsia" w:ascii="Times New Roman" w:hAnsi="Times New Roman" w:eastAsia="仿宋" w:cs="仿宋"/>
                <w:color w:val="auto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Cs w:val="24"/>
              </w:rPr>
              <w:t>（2）维修方案获得同意后方可实施，更换配件的维修记录需教学系签字确认；</w:t>
            </w:r>
          </w:p>
          <w:p w14:paraId="6642F874">
            <w:pPr>
              <w:pStyle w:val="6"/>
              <w:spacing w:before="46" w:beforeAutospacing="0" w:afterAutospacing="0" w:line="21" w:lineRule="atLeast"/>
              <w:ind w:left="4" w:right="2" w:firstLine="548"/>
              <w:rPr>
                <w:rFonts w:hint="eastAsia" w:ascii="Times New Roman" w:hAnsi="Times New Roman" w:eastAsia="仿宋" w:cs="仿宋"/>
                <w:color w:val="auto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Cs w:val="24"/>
              </w:rPr>
              <w:t>（3）按照学校需求对智慧黑板做常规巡检，保障设备正常使用，并做好巡检记录，巡检记录需教学系签字确认。</w:t>
            </w:r>
          </w:p>
        </w:tc>
      </w:tr>
      <w:tr w14:paraId="4DEC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1" w:hRule="atLeast"/>
        </w:trPr>
        <w:tc>
          <w:tcPr>
            <w:tcW w:w="5000" w:type="pct"/>
            <w:gridSpan w:val="5"/>
          </w:tcPr>
          <w:p w14:paraId="37F83AB3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 xml:space="preserve">服务时间、地点及验收方式： </w:t>
            </w:r>
          </w:p>
          <w:p w14:paraId="48F0A8FD">
            <w:pPr>
              <w:spacing w:line="240" w:lineRule="atLeast"/>
              <w:ind w:firstLine="480" w:firstLineChars="20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1、服务时间：合同期内</w:t>
            </w:r>
          </w:p>
          <w:p w14:paraId="538FC215">
            <w:pPr>
              <w:spacing w:line="240" w:lineRule="atLeast"/>
              <w:ind w:firstLine="480" w:firstLineChars="20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2、服务地点：重庆市农业机械化学校指定地点。</w:t>
            </w:r>
          </w:p>
          <w:p w14:paraId="4D15871B">
            <w:pPr>
              <w:spacing w:line="240" w:lineRule="atLeast"/>
              <w:ind w:firstLine="480" w:firstLineChars="20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3、验收方式：由需方对供方的服务进行考核验收。供方达到需方智慧黑板维修维护服务要求，则验收合格。</w:t>
            </w:r>
          </w:p>
        </w:tc>
      </w:tr>
      <w:tr w14:paraId="1414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8" w:hRule="atLeast"/>
        </w:trPr>
        <w:tc>
          <w:tcPr>
            <w:tcW w:w="5000" w:type="pct"/>
            <w:gridSpan w:val="5"/>
          </w:tcPr>
          <w:p w14:paraId="14F5CC32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三、结算原则：</w:t>
            </w:r>
          </w:p>
          <w:p w14:paraId="34A75FD9">
            <w:pPr>
              <w:spacing w:line="240" w:lineRule="atLeast"/>
              <w:ind w:firstLine="480" w:firstLineChars="20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本合同为单价合同，合同单价为不变价。根据实际维修维护数量据实结算，原则上每月结算一次。</w:t>
            </w:r>
          </w:p>
        </w:tc>
      </w:tr>
      <w:tr w14:paraId="1E54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5" w:hRule="atLeast"/>
        </w:trPr>
        <w:tc>
          <w:tcPr>
            <w:tcW w:w="5000" w:type="pct"/>
            <w:gridSpan w:val="5"/>
          </w:tcPr>
          <w:p w14:paraId="7FB51A11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四、付款方式：</w:t>
            </w:r>
          </w:p>
          <w:p w14:paraId="61B60113">
            <w:pPr>
              <w:spacing w:line="240" w:lineRule="atLeast"/>
              <w:ind w:firstLine="480" w:firstLineChars="20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乙方出具正式发票、维修维护凭据后按学校报账程序支付服务费。</w:t>
            </w:r>
          </w:p>
        </w:tc>
      </w:tr>
      <w:tr w14:paraId="25CC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000" w:type="pct"/>
            <w:gridSpan w:val="5"/>
          </w:tcPr>
          <w:p w14:paraId="1BCFA7F9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五、违约责任：</w:t>
            </w:r>
          </w:p>
          <w:p w14:paraId="086BACB0">
            <w:pPr>
              <w:spacing w:line="240" w:lineRule="atLeast"/>
              <w:ind w:firstLine="480" w:firstLineChars="20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按《中华人民共和国民法典》执行，或按双方约定。</w:t>
            </w:r>
          </w:p>
        </w:tc>
      </w:tr>
      <w:tr w14:paraId="386B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3597F0CF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六、其他约定事项：</w:t>
            </w:r>
          </w:p>
          <w:p w14:paraId="20FDF830">
            <w:pPr>
              <w:spacing w:line="240" w:lineRule="atLeast"/>
              <w:ind w:firstLine="480" w:firstLineChars="20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1、竞争性比选文件及其澄清文件、报价单和承诺是本合同不可分割的部分。</w:t>
            </w:r>
          </w:p>
          <w:p w14:paraId="4A270BC0">
            <w:pPr>
              <w:spacing w:line="240" w:lineRule="atLeast"/>
              <w:ind w:firstLine="480" w:firstLineChars="20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2、本合同如发生争议由双方协商解决，协商不成向需方所在人民法院提请诉讼。</w:t>
            </w:r>
          </w:p>
          <w:p w14:paraId="56FA9512">
            <w:pPr>
              <w:spacing w:line="240" w:lineRule="atLeast"/>
              <w:ind w:firstLine="480" w:firstLineChars="20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本合同一式__份， 需方__份，供方__份，具同等法律效力。</w:t>
            </w:r>
          </w:p>
          <w:p w14:paraId="6635C8F3">
            <w:pPr>
              <w:spacing w:line="240" w:lineRule="atLeast"/>
              <w:ind w:firstLine="480" w:firstLineChars="20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其他：</w:t>
            </w:r>
          </w:p>
        </w:tc>
      </w:tr>
      <w:tr w14:paraId="6B6A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pct"/>
            <w:gridSpan w:val="2"/>
          </w:tcPr>
          <w:p w14:paraId="7C9182CB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需方：</w:t>
            </w:r>
          </w:p>
          <w:p w14:paraId="7553B11C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地址：</w:t>
            </w:r>
          </w:p>
          <w:p w14:paraId="26BE79AE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联系电话：</w:t>
            </w:r>
          </w:p>
          <w:p w14:paraId="744EE173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授权代表：</w:t>
            </w:r>
          </w:p>
        </w:tc>
        <w:tc>
          <w:tcPr>
            <w:tcW w:w="2628" w:type="pct"/>
            <w:gridSpan w:val="3"/>
          </w:tcPr>
          <w:p w14:paraId="112BDF6F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供方：</w:t>
            </w:r>
          </w:p>
          <w:p w14:paraId="5B27531B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地址：</w:t>
            </w:r>
          </w:p>
          <w:p w14:paraId="0EAC0BFA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电话：</w:t>
            </w:r>
          </w:p>
          <w:p w14:paraId="79542F23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传真：</w:t>
            </w:r>
          </w:p>
          <w:p w14:paraId="2DA15032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开户银行：</w:t>
            </w:r>
          </w:p>
          <w:p w14:paraId="208E5905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账号：</w:t>
            </w:r>
          </w:p>
          <w:p w14:paraId="0FF9D9E7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授权代表：</w:t>
            </w:r>
          </w:p>
          <w:p w14:paraId="7F293886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（本栏请用计算机打印以便于准确付款）</w:t>
            </w:r>
          </w:p>
        </w:tc>
      </w:tr>
      <w:tr w14:paraId="775C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6B675CB6">
            <w:pPr>
              <w:spacing w:line="240" w:lineRule="atLeas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备注：</w:t>
            </w:r>
          </w:p>
        </w:tc>
      </w:tr>
    </w:tbl>
    <w:p w14:paraId="3A8DC166">
      <w:pPr>
        <w:spacing w:line="500" w:lineRule="exact"/>
        <w:ind w:firstLine="420" w:firstLineChars="200"/>
        <w:rPr>
          <w:rFonts w:hint="eastAsia" w:ascii="Times New Roman" w:hAnsi="Times New Roman" w:eastAsia="仿宋" w:cs="仿宋"/>
          <w:color w:val="auto"/>
          <w:sz w:val="24"/>
          <w:lang w:eastAsia="zh-CN"/>
        </w:rPr>
      </w:pPr>
      <w:r>
        <w:rPr>
          <w:rFonts w:hint="eastAsia" w:ascii="Times New Roman" w:hAnsi="Times New Roman" w:eastAsia="仿宋" w:cs="仿宋"/>
          <w:color w:val="auto"/>
          <w:lang w:eastAsia="zh-CN"/>
        </w:rPr>
        <w:t>签约时间：           年   月   日      签约地点</w:t>
      </w:r>
      <w:r>
        <w:rPr>
          <w:rFonts w:hint="eastAsia" w:ascii="Times New Roman" w:hAnsi="Times New Roman" w:eastAsia="仿宋" w:cs="仿宋"/>
          <w:color w:val="auto"/>
          <w:sz w:val="24"/>
          <w:lang w:eastAsia="zh-CN"/>
        </w:rPr>
        <w:t>：</w:t>
      </w:r>
    </w:p>
    <w:p w14:paraId="78BBEC8F">
      <w:pPr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917C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EF458">
                          <w:pPr>
                            <w:pStyle w:val="5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BPXd98BAAC+AwAADgAAAGRycy9lMm9Eb2MueG1srVPBjtMwEL0j8Q+W&#10;7zRpV0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u0r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BPXd98BAAC+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BEF458">
                    <w:pPr>
                      <w:pStyle w:val="5"/>
                      <w:rPr>
                        <w:rStyle w:val="9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06D6F"/>
    <w:rsid w:val="0EB07CEB"/>
    <w:rsid w:val="104E49EC"/>
    <w:rsid w:val="130A39C8"/>
    <w:rsid w:val="19020FF7"/>
    <w:rsid w:val="2474291A"/>
    <w:rsid w:val="25655CB5"/>
    <w:rsid w:val="281C1CDD"/>
    <w:rsid w:val="2EDD06A3"/>
    <w:rsid w:val="34A42225"/>
    <w:rsid w:val="37F14716"/>
    <w:rsid w:val="381614A8"/>
    <w:rsid w:val="50ED3FD0"/>
    <w:rsid w:val="6AFE3735"/>
    <w:rsid w:val="6EE06D6F"/>
    <w:rsid w:val="7171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link w:val="10"/>
    <w:qFormat/>
    <w:uiPriority w:val="0"/>
    <w:pPr>
      <w:spacing w:before="60" w:beforeAutospacing="1" w:afterAutospacing="1" w:line="600" w:lineRule="exact"/>
      <w:ind w:leftChars="0"/>
      <w:jc w:val="center"/>
      <w:outlineLvl w:val="0"/>
    </w:pPr>
    <w:rPr>
      <w:rFonts w:ascii="宋体" w:hAnsi="宋体" w:eastAsia="方正小标宋_GBK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872" w:firstLineChars="200"/>
      <w:outlineLvl w:val="1"/>
    </w:pPr>
    <w:rPr>
      <w:rFonts w:ascii="Arial" w:hAnsi="Arial" w:eastAsia="方正楷体_GBK" w:cstheme="minorBidi"/>
      <w:b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标题 1 Char"/>
    <w:link w:val="2"/>
    <w:qFormat/>
    <w:uiPriority w:val="0"/>
    <w:rPr>
      <w:rFonts w:ascii="宋体" w:hAnsi="宋体" w:eastAsia="方正小标宋_GBK" w:cs="宋体"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2025-12-26T07:54:00Z</dcterms:created>
  <dc:creator>林芯如</dc:creator>
  <cp:lastModifiedBy>林芯如</cp:lastModifiedBy>
  <dcterms:modified xsi:type="dcterms:W3CDTF">2025-12-26T07:58:53Z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DC8D136E5F61410DBA291D4D1BBA666E_13</vt:lpwstr>
  </property>
  <property fmtid="{D5CDD505-2E9C-101B-9397-08002B2CF9AE}" pid="4" name="KSOTemplateDocerSaveRecord">
    <vt:lpwstr>eyJoZGlkIjoiYTBiZTBlZDNiZDYxZDcyZjMzZTQyYTkyODc2NTVjNjEiLCJ1c2VySWQiOiIxNzc2MjQ4MDM0In0=</vt:lpwstr>
  </property>
</Properties>
</file>